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>Abkürzungsverzeichnis Seminarportfolio</w:t>
      </w:r>
    </w:p>
    <w:p>
      <w:pPr>
        <w:pStyle w:val="Normal"/>
        <w:rPr/>
      </w:pPr>
      <w:r>
        <w:rPr/>
      </w:r>
    </w:p>
    <w:tbl>
      <w:tblPr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7" w:type="dxa"/>
          <w:left w:w="137" w:type="dxa"/>
          <w:bottom w:w="57" w:type="dxa"/>
          <w:right w:w="142" w:type="dxa"/>
        </w:tblCellMar>
      </w:tblPr>
      <w:tblGrid>
        <w:gridCol w:w="2517"/>
        <w:gridCol w:w="6693"/>
      </w:tblGrid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ABA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Ausbildungsabschnitt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Abteilung GYM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Abteilung Gymnasium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Abteilung SoS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Abteilung Sonderschulen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AK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Abteilungskonferenz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Abteilungsleiter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ALT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Aufstiegslehrgangsteilnehmer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APR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Ausbildungspersonalrat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BL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Bereichsleiter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BK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Bereichskonferenz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BSP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Blinden- und Sehbehindertenpädagogik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EVA-Gruppe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Evaluationsgruppe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FF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Frühförderung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FL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Fachleiter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FPÜ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Fachpraktische Übungen (jetzt: Wahlpflichtmodule)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FR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Fachrichtung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GBP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Geistigbehindertenpädagogik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HÖR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Hörgeschädigtenpädagogik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ICF-CY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hd w:fill="FFFFFF" w:val="clear"/>
              <w:spacing w:before="0" w:after="0"/>
              <w:outlineLvl w:val="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Internationale Klassifikation der Funktionsfähigkeit, Behinderung und Gesundheit bei Kindern und Jugendlichen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ILEB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Individuelle Lern- und Entwicklungsbegleitung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KBP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Körperbehindertenpädagogik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KuK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Kolleginnen und Kollegen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 oder LAA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Lehramtsanwärter (s. auch SLA)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LB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Lehrbeauftragter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LLPA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Landeslehrerprüfungsamt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LS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Landesinstitut für Schulentwicklung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LUP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Leitfaden Unterrichtspraxis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MKJS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Ministerium für Kultus, Jugend und Sport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mUv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mittelfristiges Unterrichtsvorhaben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ÖPR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Örtlicher Personalrat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ORUP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Orientierungsrahmen Unterrichtspraxis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PdE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Pädagogik der Erziehungshilfe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PdL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Pädagogik der Lernförderung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QE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Qualitätsentwicklung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QR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Qualitätsrahmen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Regierungspräsidium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SBP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Sprachbehindertenpädagogik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SD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Sonderpädagogischer Dienst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SEV-Gruppe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Selbstevaluationsgruppe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SLA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Sonderschullehreranwärter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SPH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Sonderpädagogisches Handlungsfeld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SPO II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Sonderschullehrerprüfungsordnung für das Lehramt an Sonderschulen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SSA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Staatliches Schulamt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SSDL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Staatliches Seminar für Didaktik und Lehrerbildung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SuS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Schülerinnen und Schüler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UB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Unterrichtsbesuch</w:t>
            </w:r>
          </w:p>
        </w:tc>
      </w:tr>
      <w:tr>
        <w:trPr>
          <w:cantSplit w:val="false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WPM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37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Wahlpflichtmodul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de-DE" w:eastAsia="en-US" w:bidi="ar-SA"/>
    </w:rPr>
  </w:style>
  <w:style w:type="paragraph" w:styleId="Berschrift1">
    <w:name w:val="Überschrift 1"/>
    <w:uiPriority w:val="9"/>
    <w:qFormat/>
    <w:link w:val="berschrift1Zchn"/>
    <w:rsid w:val="002f0941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uiPriority w:val="9"/>
    <w:link w:val="berschrift1"/>
    <w:rsid w:val="002f0941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character" w:styleId="Appleconvertedspace" w:customStyle="1">
    <w:name w:val="apple-converted-space"/>
    <w:rsid w:val="002f0941"/>
    <w:basedOn w:val="DefaultParagraphFont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Arial" w:hAnsi="Arial" w:cs="Lohit Hind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Arial" w:hAnsi="Arial"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f513b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2014-03-12T14:12:00Z</dcterms:created>
  <dc:creator>Anne</dc:creator>
  <dc:language>de-DE</dc:language>
  <cp:lastModifiedBy>Burghardt, Manfred (Seminar GYMSoS Freiburg)</cp:lastModifiedBy>
  <cp:lastPrinted>2014-05-15T12:02:32Z</cp:lastPrinted>
  <dcterms:modified xsi:type="dcterms:W3CDTF">2014-03-12T14:12:00Z</dcterms:modified>
  <cp:revision>2</cp:revision>
</cp:coreProperties>
</file>