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EAE2" w14:textId="43790C1E" w:rsidR="00365907" w:rsidRPr="00131D17" w:rsidRDefault="007E5DA7" w:rsidP="00365907">
      <w:pPr>
        <w:pStyle w:val="TITEL"/>
        <w:rPr>
          <w:rFonts w:cs="Calibri"/>
        </w:rPr>
      </w:pPr>
      <w:r w:rsidRPr="00131D17">
        <w:rPr>
          <w:rFonts w:cs="Calibri"/>
        </w:rPr>
        <w:t xml:space="preserve">Reflexionsimpuls: </w:t>
      </w:r>
    </w:p>
    <w:p w14:paraId="4CC626DA" w14:textId="776F2631" w:rsidR="00131D17" w:rsidRPr="00131D17" w:rsidRDefault="00131D17" w:rsidP="00365907">
      <w:pPr>
        <w:pStyle w:val="TITEL"/>
        <w:rPr>
          <w:rFonts w:cs="Calibri"/>
        </w:rPr>
      </w:pPr>
      <w:r w:rsidRPr="00131D17">
        <w:rPr>
          <w:rFonts w:cs="Calibri"/>
        </w:rPr>
        <w:t xml:space="preserve">Gesund bleiben im </w:t>
      </w:r>
      <w:proofErr w:type="spellStart"/>
      <w:proofErr w:type="gramStart"/>
      <w:r w:rsidRPr="00131D17">
        <w:rPr>
          <w:rFonts w:cs="Calibri"/>
        </w:rPr>
        <w:t>Lehrer:innenberuf</w:t>
      </w:r>
      <w:proofErr w:type="spellEnd"/>
      <w:proofErr w:type="gramEnd"/>
    </w:p>
    <w:tbl>
      <w:tblPr>
        <w:tblW w:w="0" w:type="auto"/>
        <w:shd w:val="clear" w:color="auto" w:fill="FFFF00"/>
        <w:tblLook w:val="04A0" w:firstRow="1" w:lastRow="0" w:firstColumn="1" w:lastColumn="0" w:noHBand="0" w:noVBand="1"/>
      </w:tblPr>
      <w:tblGrid>
        <w:gridCol w:w="1378"/>
        <w:gridCol w:w="7694"/>
      </w:tblGrid>
      <w:tr w:rsidR="00131D17" w:rsidRPr="00131D17" w14:paraId="5AF05B73" w14:textId="77777777" w:rsidTr="00552283">
        <w:tc>
          <w:tcPr>
            <w:tcW w:w="1384" w:type="dxa"/>
            <w:shd w:val="clear" w:color="auto" w:fill="FFFF00"/>
            <w:hideMark/>
          </w:tcPr>
          <w:p w14:paraId="129D73C3" w14:textId="77777777" w:rsidR="00131D17" w:rsidRPr="00131D17" w:rsidRDefault="00131D17" w:rsidP="00552283">
            <w:pPr>
              <w:rPr>
                <w:rFonts w:ascii="Calibri" w:hAnsi="Calibri" w:cs="Calibri"/>
                <w:i/>
                <w:sz w:val="22"/>
                <w:szCs w:val="22"/>
              </w:rPr>
            </w:pPr>
            <w:r w:rsidRPr="00131D17">
              <w:rPr>
                <w:rFonts w:ascii="Calibri" w:hAnsi="Calibri" w:cs="Calibri"/>
                <w:i/>
                <w:sz w:val="22"/>
                <w:szCs w:val="22"/>
              </w:rPr>
              <w:t>Intention:</w:t>
            </w:r>
          </w:p>
        </w:tc>
        <w:tc>
          <w:tcPr>
            <w:tcW w:w="7796" w:type="dxa"/>
            <w:shd w:val="clear" w:color="auto" w:fill="FFFF00"/>
            <w:hideMark/>
          </w:tcPr>
          <w:p w14:paraId="3D6EB3B1" w14:textId="0782ABC8" w:rsidR="00131D17" w:rsidRPr="00131D17" w:rsidRDefault="00131D17" w:rsidP="00131D17">
            <w:pPr>
              <w:numPr>
                <w:ilvl w:val="0"/>
                <w:numId w:val="3"/>
              </w:numPr>
              <w:rPr>
                <w:rFonts w:ascii="Calibri" w:hAnsi="Calibri" w:cs="Calibri"/>
                <w:i/>
                <w:sz w:val="22"/>
                <w:szCs w:val="22"/>
              </w:rPr>
            </w:pPr>
            <w:r w:rsidRPr="00131D17">
              <w:rPr>
                <w:rFonts w:ascii="Calibri" w:hAnsi="Calibri" w:cs="Calibri"/>
                <w:i/>
                <w:sz w:val="22"/>
                <w:szCs w:val="22"/>
              </w:rPr>
              <w:t xml:space="preserve">Reflexion und Analyse der eigenen beruflichen Praxis mit Hilfe von Leitfragen zur </w:t>
            </w:r>
            <w:proofErr w:type="spellStart"/>
            <w:proofErr w:type="gramStart"/>
            <w:r w:rsidRPr="00131D17">
              <w:rPr>
                <w:rFonts w:ascii="Calibri" w:hAnsi="Calibri" w:cs="Calibri"/>
                <w:i/>
                <w:sz w:val="22"/>
                <w:szCs w:val="22"/>
              </w:rPr>
              <w:t>Lehrer</w:t>
            </w:r>
            <w:r>
              <w:rPr>
                <w:rFonts w:ascii="Calibri" w:hAnsi="Calibri" w:cs="Calibri"/>
                <w:i/>
                <w:sz w:val="22"/>
                <w:szCs w:val="22"/>
              </w:rPr>
              <w:t>:innen</w:t>
            </w:r>
            <w:r w:rsidRPr="00131D17">
              <w:rPr>
                <w:rFonts w:ascii="Calibri" w:hAnsi="Calibri" w:cs="Calibri"/>
                <w:i/>
                <w:sz w:val="22"/>
                <w:szCs w:val="22"/>
              </w:rPr>
              <w:t>gesundheit</w:t>
            </w:r>
            <w:proofErr w:type="spellEnd"/>
            <w:proofErr w:type="gramEnd"/>
            <w:r w:rsidRPr="00131D17">
              <w:rPr>
                <w:rFonts w:ascii="Calibri" w:hAnsi="Calibri" w:cs="Calibri"/>
                <w:i/>
                <w:sz w:val="22"/>
                <w:szCs w:val="22"/>
              </w:rPr>
              <w:t xml:space="preserve"> </w:t>
            </w:r>
          </w:p>
        </w:tc>
      </w:tr>
    </w:tbl>
    <w:p w14:paraId="51F135ED" w14:textId="77777777" w:rsidR="00131D17" w:rsidRPr="00131D17" w:rsidRDefault="00131D17" w:rsidP="00131D17">
      <w:pPr>
        <w:tabs>
          <w:tab w:val="left" w:pos="426"/>
        </w:tabs>
        <w:rPr>
          <w:rFonts w:ascii="Calibri" w:hAnsi="Calibri" w:cs="Calibri"/>
        </w:rPr>
      </w:pPr>
    </w:p>
    <w:p w14:paraId="2DAE9533" w14:textId="40C7C83B" w:rsidR="00131D17" w:rsidRPr="00131D17" w:rsidRDefault="00131D17" w:rsidP="00131D17">
      <w:pPr>
        <w:tabs>
          <w:tab w:val="left" w:pos="426"/>
        </w:tabs>
        <w:jc w:val="both"/>
        <w:rPr>
          <w:rFonts w:ascii="Calibri" w:hAnsi="Calibri" w:cs="Calibri"/>
        </w:rPr>
      </w:pPr>
      <w:r w:rsidRPr="00131D17">
        <w:rPr>
          <w:rFonts w:ascii="Calibri" w:hAnsi="Calibri" w:cs="Calibri"/>
        </w:rPr>
        <w:t xml:space="preserve">„Warum bleiben Menschen – trotz vieler potenziell gesundheitsgefährdender Einflüsse </w:t>
      </w:r>
      <w:r>
        <w:rPr>
          <w:rFonts w:ascii="Calibri" w:hAnsi="Calibri" w:cs="Calibri"/>
        </w:rPr>
        <w:t>–</w:t>
      </w:r>
      <w:r w:rsidRPr="00131D17">
        <w:rPr>
          <w:rFonts w:ascii="Calibri" w:hAnsi="Calibri" w:cs="Calibri"/>
        </w:rPr>
        <w:t xml:space="preserve"> g</w:t>
      </w:r>
      <w:r w:rsidRPr="00131D17">
        <w:rPr>
          <w:rFonts w:ascii="Calibri" w:hAnsi="Calibri" w:cs="Calibri"/>
        </w:rPr>
        <w:t>e</w:t>
      </w:r>
      <w:r w:rsidRPr="00131D17">
        <w:rPr>
          <w:rFonts w:ascii="Calibri" w:hAnsi="Calibri" w:cs="Calibri"/>
        </w:rPr>
        <w:t>sund? Wie schaffen sie es, sich von Erkrankungen wieder zu erholen?</w:t>
      </w:r>
    </w:p>
    <w:p w14:paraId="1D9E7FAD" w14:textId="77777777" w:rsidR="00131D17" w:rsidRPr="00131D17" w:rsidRDefault="00131D17" w:rsidP="00131D17">
      <w:pPr>
        <w:tabs>
          <w:tab w:val="left" w:pos="426"/>
        </w:tabs>
        <w:ind w:firstLine="284"/>
        <w:jc w:val="both"/>
        <w:rPr>
          <w:rFonts w:ascii="Calibri" w:hAnsi="Calibri" w:cs="Calibri"/>
        </w:rPr>
      </w:pPr>
      <w:r w:rsidRPr="00131D17">
        <w:rPr>
          <w:rFonts w:ascii="Calibri" w:hAnsi="Calibri" w:cs="Calibri"/>
        </w:rPr>
        <w:t xml:space="preserve">Das sind die zentralen Fragen, die für </w:t>
      </w:r>
      <w:r w:rsidRPr="00131D17">
        <w:rPr>
          <w:rFonts w:ascii="Calibri" w:hAnsi="Calibri" w:cs="Calibri"/>
          <w:smallCaps/>
        </w:rPr>
        <w:t>Antonovsky</w:t>
      </w:r>
      <w:r w:rsidRPr="00131D17">
        <w:rPr>
          <w:rFonts w:ascii="Calibri" w:hAnsi="Calibri" w:cs="Calibri"/>
        </w:rPr>
        <w:t xml:space="preserve"> zum Ausgangspunkt seiner theoretischen und empirischen Arbeiten wurden. </w:t>
      </w:r>
      <w:r w:rsidRPr="00131D17">
        <w:rPr>
          <w:rFonts w:ascii="Calibri" w:hAnsi="Calibri" w:cs="Calibri"/>
          <w:smallCaps/>
        </w:rPr>
        <w:t>Antonovsky</w:t>
      </w:r>
      <w:r w:rsidRPr="00131D17">
        <w:rPr>
          <w:rFonts w:ascii="Calibri" w:hAnsi="Calibri" w:cs="Calibri"/>
        </w:rPr>
        <w:t xml:space="preserve"> hat für die Blickrichtung, die in dieser Fragestellung en</w:t>
      </w:r>
      <w:r w:rsidRPr="00131D17">
        <w:rPr>
          <w:rFonts w:ascii="Calibri" w:hAnsi="Calibri" w:cs="Calibri"/>
        </w:rPr>
        <w:t>t</w:t>
      </w:r>
      <w:r w:rsidRPr="00131D17">
        <w:rPr>
          <w:rFonts w:ascii="Calibri" w:hAnsi="Calibri" w:cs="Calibri"/>
        </w:rPr>
        <w:t>halten ist, den Neologismus ‚</w:t>
      </w:r>
      <w:r w:rsidRPr="00131D17">
        <w:rPr>
          <w:rFonts w:ascii="Calibri" w:hAnsi="Calibri" w:cs="Calibri"/>
          <w:i/>
        </w:rPr>
        <w:t>Salutogenese</w:t>
      </w:r>
      <w:r w:rsidRPr="00131D17">
        <w:rPr>
          <w:rFonts w:ascii="Calibri" w:hAnsi="Calibri" w:cs="Calibri"/>
        </w:rPr>
        <w:t>‘ (</w:t>
      </w:r>
      <w:r w:rsidRPr="00131D17">
        <w:rPr>
          <w:rFonts w:ascii="Calibri" w:hAnsi="Calibri" w:cs="Calibri"/>
          <w:i/>
        </w:rPr>
        <w:t>Salus</w:t>
      </w:r>
      <w:r w:rsidRPr="00131D17">
        <w:rPr>
          <w:rFonts w:ascii="Calibri" w:hAnsi="Calibri" w:cs="Calibri"/>
        </w:rPr>
        <w:t xml:space="preserve">, lat.: Unverletztheit, Heil, Glück; </w:t>
      </w:r>
      <w:r w:rsidRPr="00131D17">
        <w:rPr>
          <w:rFonts w:ascii="Calibri" w:hAnsi="Calibri" w:cs="Calibri"/>
          <w:i/>
        </w:rPr>
        <w:t>Genese</w:t>
      </w:r>
      <w:r w:rsidRPr="00131D17">
        <w:rPr>
          <w:rFonts w:ascii="Calibri" w:hAnsi="Calibri" w:cs="Calibri"/>
        </w:rPr>
        <w:t>, griech.: Entstehung) geprägt, um den Gegensatz zur bisher dominierenden ‚</w:t>
      </w:r>
      <w:r w:rsidRPr="00131D17">
        <w:rPr>
          <w:rFonts w:ascii="Calibri" w:hAnsi="Calibri" w:cs="Calibri"/>
          <w:i/>
        </w:rPr>
        <w:t>Pathogenese</w:t>
      </w:r>
      <w:r w:rsidRPr="00131D17">
        <w:rPr>
          <w:rFonts w:ascii="Calibri" w:hAnsi="Calibri" w:cs="Calibri"/>
        </w:rPr>
        <w:t>‘ des biomedizin</w:t>
      </w:r>
      <w:r w:rsidRPr="00131D17">
        <w:rPr>
          <w:rFonts w:ascii="Calibri" w:hAnsi="Calibri" w:cs="Calibri"/>
        </w:rPr>
        <w:t>i</w:t>
      </w:r>
      <w:r w:rsidRPr="00131D17">
        <w:rPr>
          <w:rFonts w:ascii="Calibri" w:hAnsi="Calibri" w:cs="Calibri"/>
        </w:rPr>
        <w:t>schen Ansatzes und des derzeitigen Krankheitsmodells, aber auch des Risikofaktorenmodells, hervo</w:t>
      </w:r>
      <w:r w:rsidRPr="00131D17">
        <w:rPr>
          <w:rFonts w:ascii="Calibri" w:hAnsi="Calibri" w:cs="Calibri"/>
        </w:rPr>
        <w:t>r</w:t>
      </w:r>
      <w:r w:rsidRPr="00131D17">
        <w:rPr>
          <w:rFonts w:ascii="Calibri" w:hAnsi="Calibri" w:cs="Calibri"/>
        </w:rPr>
        <w:t>zuheben.</w:t>
      </w:r>
    </w:p>
    <w:p w14:paraId="6494C186" w14:textId="77777777" w:rsidR="00131D17" w:rsidRPr="00131D17" w:rsidRDefault="00131D17" w:rsidP="00131D17">
      <w:pPr>
        <w:tabs>
          <w:tab w:val="left" w:pos="426"/>
        </w:tabs>
        <w:ind w:firstLine="284"/>
        <w:jc w:val="both"/>
        <w:rPr>
          <w:rFonts w:ascii="Calibri" w:hAnsi="Calibri" w:cs="Calibri"/>
        </w:rPr>
      </w:pPr>
      <w:r w:rsidRPr="00131D17">
        <w:rPr>
          <w:rFonts w:ascii="Calibri" w:hAnsi="Calibri" w:cs="Calibri"/>
        </w:rPr>
        <w:t xml:space="preserve">Die vorherrschende Denk- und Handlungsprämisse der Medizin vergleicht </w:t>
      </w:r>
      <w:r w:rsidRPr="00131D17">
        <w:rPr>
          <w:rFonts w:ascii="Calibri" w:hAnsi="Calibri" w:cs="Calibri"/>
          <w:smallCaps/>
        </w:rPr>
        <w:t>Antonovsky</w:t>
      </w:r>
      <w:r w:rsidRPr="00131D17">
        <w:rPr>
          <w:rFonts w:ascii="Calibri" w:hAnsi="Calibri" w:cs="Calibri"/>
        </w:rPr>
        <w:t xml:space="preserve"> mit der s</w:t>
      </w:r>
      <w:r w:rsidRPr="00131D17">
        <w:rPr>
          <w:rFonts w:ascii="Calibri" w:hAnsi="Calibri" w:cs="Calibri"/>
        </w:rPr>
        <w:t>a</w:t>
      </w:r>
      <w:r w:rsidRPr="00131D17">
        <w:rPr>
          <w:rFonts w:ascii="Calibri" w:hAnsi="Calibri" w:cs="Calibri"/>
        </w:rPr>
        <w:t>lutogenetischen Perspektive in einer Metapher: Die pathogenetische Herang</w:t>
      </w:r>
      <w:r w:rsidRPr="00131D17">
        <w:rPr>
          <w:rFonts w:ascii="Calibri" w:hAnsi="Calibri" w:cs="Calibri"/>
        </w:rPr>
        <w:t>e</w:t>
      </w:r>
      <w:r w:rsidRPr="00131D17">
        <w:rPr>
          <w:rFonts w:ascii="Calibri" w:hAnsi="Calibri" w:cs="Calibri"/>
        </w:rPr>
        <w:t>hensweise möchte Menschen mit hohem Aufwand aus einem reißenden Fluss retten, ohne sich darüber Gedanken zu machen, wie sie da hineingeraten sind und warum sie nicht besser schwimmen können. Aus Sicht der Gesundheitserziehung hingegen springen Menschen aus eigenem Willen in den Fluss und weigern sich gleichzeitig, das Schwi</w:t>
      </w:r>
      <w:r w:rsidRPr="00131D17">
        <w:rPr>
          <w:rFonts w:ascii="Calibri" w:hAnsi="Calibri" w:cs="Calibri"/>
        </w:rPr>
        <w:t>m</w:t>
      </w:r>
      <w:r w:rsidRPr="00131D17">
        <w:rPr>
          <w:rFonts w:ascii="Calibri" w:hAnsi="Calibri" w:cs="Calibri"/>
        </w:rPr>
        <w:t xml:space="preserve">men zu lernen. </w:t>
      </w:r>
      <w:r w:rsidRPr="00131D17">
        <w:rPr>
          <w:rFonts w:ascii="Calibri" w:hAnsi="Calibri" w:cs="Calibri"/>
          <w:smallCaps/>
        </w:rPr>
        <w:t>Antonovsky</w:t>
      </w:r>
      <w:r w:rsidRPr="00131D17">
        <w:rPr>
          <w:rFonts w:ascii="Calibri" w:hAnsi="Calibri" w:cs="Calibri"/>
        </w:rPr>
        <w:t xml:space="preserve"> benutzt für die Salutogenese eine andere Version dieser M</w:t>
      </w:r>
      <w:r w:rsidRPr="00131D17">
        <w:rPr>
          <w:rFonts w:ascii="Calibri" w:hAnsi="Calibri" w:cs="Calibri"/>
        </w:rPr>
        <w:t>e</w:t>
      </w:r>
      <w:r w:rsidRPr="00131D17">
        <w:rPr>
          <w:rFonts w:ascii="Calibri" w:hAnsi="Calibri" w:cs="Calibri"/>
        </w:rPr>
        <w:t>tapher:</w:t>
      </w:r>
    </w:p>
    <w:p w14:paraId="39D11BEE" w14:textId="4B59468A" w:rsidR="00131D17" w:rsidRPr="00131D17" w:rsidRDefault="00131D17" w:rsidP="00131D17">
      <w:pPr>
        <w:tabs>
          <w:tab w:val="left" w:pos="426"/>
        </w:tabs>
        <w:ind w:firstLine="284"/>
        <w:jc w:val="both"/>
        <w:rPr>
          <w:rFonts w:ascii="Calibri" w:hAnsi="Calibri" w:cs="Calibri"/>
        </w:rPr>
      </w:pPr>
      <w:r w:rsidRPr="00131D17">
        <w:rPr>
          <w:rFonts w:ascii="Calibri" w:hAnsi="Calibri" w:cs="Calibri"/>
          <w:i/>
        </w:rPr>
        <w:t>‚… meine fundamentale philosophische Annahme ist, das</w:t>
      </w:r>
      <w:r>
        <w:rPr>
          <w:rFonts w:ascii="Calibri" w:hAnsi="Calibri" w:cs="Calibri"/>
          <w:i/>
        </w:rPr>
        <w:t>s</w:t>
      </w:r>
      <w:r w:rsidRPr="00131D17">
        <w:rPr>
          <w:rFonts w:ascii="Calibri" w:hAnsi="Calibri" w:cs="Calibri"/>
          <w:i/>
        </w:rPr>
        <w:t xml:space="preserve"> der Fluss der Strom des Lebens ist. Ni</w:t>
      </w:r>
      <w:r w:rsidRPr="00131D17">
        <w:rPr>
          <w:rFonts w:ascii="Calibri" w:hAnsi="Calibri" w:cs="Calibri"/>
          <w:i/>
        </w:rPr>
        <w:t>e</w:t>
      </w:r>
      <w:r w:rsidRPr="00131D17">
        <w:rPr>
          <w:rFonts w:ascii="Calibri" w:hAnsi="Calibri" w:cs="Calibri"/>
          <w:i/>
        </w:rPr>
        <w:t>mand geht sicher am Ufer entlang. Darüber hinaus ist für mich klar, dass ein Großteil des Flusses s</w:t>
      </w:r>
      <w:r w:rsidRPr="00131D17">
        <w:rPr>
          <w:rFonts w:ascii="Calibri" w:hAnsi="Calibri" w:cs="Calibri"/>
          <w:i/>
        </w:rPr>
        <w:t>o</w:t>
      </w:r>
      <w:r w:rsidRPr="00131D17">
        <w:rPr>
          <w:rFonts w:ascii="Calibri" w:hAnsi="Calibri" w:cs="Calibri"/>
          <w:i/>
        </w:rPr>
        <w:t>wohl im wörtlichen als auch im übertragenen Sinn verschmutzt ist. Es gibt Gabelungen im Fluss, die zu leichten Strömungen oder in gefährliche Stromschnellen und Strudel führen. Meine Arbeit ist der Au</w:t>
      </w:r>
      <w:r w:rsidRPr="00131D17">
        <w:rPr>
          <w:rFonts w:ascii="Calibri" w:hAnsi="Calibri" w:cs="Calibri"/>
          <w:i/>
        </w:rPr>
        <w:t>s</w:t>
      </w:r>
      <w:r w:rsidRPr="00131D17">
        <w:rPr>
          <w:rFonts w:ascii="Calibri" w:hAnsi="Calibri" w:cs="Calibri"/>
          <w:i/>
        </w:rPr>
        <w:t>einandersetzung mit folgender Frage g</w:t>
      </w:r>
      <w:r w:rsidRPr="00131D17">
        <w:rPr>
          <w:rFonts w:ascii="Calibri" w:hAnsi="Calibri" w:cs="Calibri"/>
          <w:i/>
        </w:rPr>
        <w:t>e</w:t>
      </w:r>
      <w:r w:rsidRPr="00131D17">
        <w:rPr>
          <w:rFonts w:ascii="Calibri" w:hAnsi="Calibri" w:cs="Calibri"/>
          <w:i/>
        </w:rPr>
        <w:t>widmet: ‚Wie wird man,</w:t>
      </w:r>
      <w:r w:rsidRPr="00131D17">
        <w:rPr>
          <w:rFonts w:ascii="Calibri" w:hAnsi="Calibri" w:cs="Calibri"/>
        </w:rPr>
        <w:t xml:space="preserve"> wo </w:t>
      </w:r>
      <w:r w:rsidRPr="00131D17">
        <w:rPr>
          <w:rFonts w:ascii="Calibri" w:hAnsi="Calibri" w:cs="Calibri"/>
          <w:i/>
        </w:rPr>
        <w:t>immer man sich in dem Fluss befindet, dessen Natur von hi</w:t>
      </w:r>
      <w:r w:rsidRPr="00131D17">
        <w:rPr>
          <w:rFonts w:ascii="Calibri" w:hAnsi="Calibri" w:cs="Calibri"/>
          <w:i/>
        </w:rPr>
        <w:t>s</w:t>
      </w:r>
      <w:r w:rsidRPr="00131D17">
        <w:rPr>
          <w:rFonts w:ascii="Calibri" w:hAnsi="Calibri" w:cs="Calibri"/>
          <w:i/>
        </w:rPr>
        <w:t>torischen, soziokulturellen und physikalischen Umweltbedingungen bestimmt wird, ein guter Schwimmer?‘</w:t>
      </w:r>
      <w:r w:rsidRPr="00131D17">
        <w:rPr>
          <w:rFonts w:ascii="Calibri" w:hAnsi="Calibri" w:cs="Calibri"/>
        </w:rPr>
        <w:t xml:space="preserve"> (</w:t>
      </w:r>
      <w:r w:rsidRPr="00131D17">
        <w:rPr>
          <w:rFonts w:ascii="Calibri" w:hAnsi="Calibri" w:cs="Calibri"/>
          <w:smallCaps/>
        </w:rPr>
        <w:t>Antonovsky</w:t>
      </w:r>
      <w:r w:rsidRPr="00131D17">
        <w:rPr>
          <w:rFonts w:ascii="Calibri" w:hAnsi="Calibri" w:cs="Calibri"/>
        </w:rPr>
        <w:t>, Übe</w:t>
      </w:r>
      <w:r w:rsidRPr="00131D17">
        <w:rPr>
          <w:rFonts w:ascii="Calibri" w:hAnsi="Calibri" w:cs="Calibri"/>
        </w:rPr>
        <w:t>r</w:t>
      </w:r>
      <w:r w:rsidRPr="00131D17">
        <w:rPr>
          <w:rFonts w:ascii="Calibri" w:hAnsi="Calibri" w:cs="Calibri"/>
        </w:rPr>
        <w:t xml:space="preserve">setzung durch </w:t>
      </w:r>
      <w:r w:rsidRPr="00131D17">
        <w:rPr>
          <w:rFonts w:ascii="Calibri" w:hAnsi="Calibri" w:cs="Calibri"/>
          <w:smallCaps/>
        </w:rPr>
        <w:t>Franke</w:t>
      </w:r>
      <w:r w:rsidRPr="00131D17">
        <w:rPr>
          <w:rFonts w:ascii="Calibri" w:hAnsi="Calibri" w:cs="Calibri"/>
        </w:rPr>
        <w:t>, 1997, S. 92).</w:t>
      </w:r>
    </w:p>
    <w:p w14:paraId="262942AB" w14:textId="77777777" w:rsidR="00131D17" w:rsidRPr="00131D17" w:rsidRDefault="00131D17" w:rsidP="00131D17">
      <w:pPr>
        <w:tabs>
          <w:tab w:val="left" w:pos="426"/>
        </w:tabs>
        <w:jc w:val="both"/>
        <w:rPr>
          <w:rFonts w:ascii="Calibri" w:hAnsi="Calibri" w:cs="Calibri"/>
        </w:rPr>
      </w:pPr>
      <w:r w:rsidRPr="00131D17">
        <w:rPr>
          <w:rFonts w:ascii="Calibri" w:hAnsi="Calibri" w:cs="Calibri"/>
        </w:rPr>
        <w:t xml:space="preserve">In diesen Bildern werden verschiedene Ebenen deutlich, die die Arbeit </w:t>
      </w:r>
      <w:r w:rsidRPr="00131D17">
        <w:rPr>
          <w:rFonts w:ascii="Calibri" w:hAnsi="Calibri" w:cs="Calibri"/>
          <w:smallCaps/>
        </w:rPr>
        <w:t>Antonovskys</w:t>
      </w:r>
      <w:r w:rsidRPr="00131D17">
        <w:rPr>
          <w:rFonts w:ascii="Calibri" w:hAnsi="Calibri" w:cs="Calibri"/>
        </w:rPr>
        <w:t xml:space="preserve"> und auch die Diskussion um seine Ideen prägen: Die Metapher des Flusses als Abbild des Lebens und die Vorste</w:t>
      </w:r>
      <w:r w:rsidRPr="00131D17">
        <w:rPr>
          <w:rFonts w:ascii="Calibri" w:hAnsi="Calibri" w:cs="Calibri"/>
        </w:rPr>
        <w:t>l</w:t>
      </w:r>
      <w:r w:rsidRPr="00131D17">
        <w:rPr>
          <w:rFonts w:ascii="Calibri" w:hAnsi="Calibri" w:cs="Calibri"/>
        </w:rPr>
        <w:t>lung, dass ein Mensch immer in einem mehr oder weniger gefäh</w:t>
      </w:r>
      <w:r w:rsidRPr="00131D17">
        <w:rPr>
          <w:rFonts w:ascii="Calibri" w:hAnsi="Calibri" w:cs="Calibri"/>
        </w:rPr>
        <w:t>r</w:t>
      </w:r>
      <w:r w:rsidRPr="00131D17">
        <w:rPr>
          <w:rFonts w:ascii="Calibri" w:hAnsi="Calibri" w:cs="Calibri"/>
        </w:rPr>
        <w:t>lichen Fluss schwimmt, spiegeln seine philosophischen Anschauungen wider. […]</w:t>
      </w:r>
    </w:p>
    <w:p w14:paraId="17EF5F5C" w14:textId="77777777" w:rsidR="00131D17" w:rsidRPr="00131D17" w:rsidRDefault="00131D17" w:rsidP="00131D17">
      <w:pPr>
        <w:tabs>
          <w:tab w:val="left" w:pos="426"/>
        </w:tabs>
        <w:ind w:firstLine="284"/>
        <w:jc w:val="both"/>
        <w:rPr>
          <w:rFonts w:ascii="Calibri" w:hAnsi="Calibri" w:cs="Calibri"/>
        </w:rPr>
      </w:pPr>
      <w:r w:rsidRPr="00131D17">
        <w:rPr>
          <w:rFonts w:ascii="Calibri" w:hAnsi="Calibri" w:cs="Calibri"/>
        </w:rPr>
        <w:t xml:space="preserve">Die individuelle Fähigkeit, ‚zu schwimmen‘ entspricht einer Persönlichkeitseigenschaft, die von </w:t>
      </w:r>
      <w:r w:rsidRPr="00131D17">
        <w:rPr>
          <w:rFonts w:ascii="Calibri" w:hAnsi="Calibri" w:cs="Calibri"/>
          <w:smallCaps/>
        </w:rPr>
        <w:t>Antonovsky</w:t>
      </w:r>
      <w:r w:rsidRPr="00131D17">
        <w:rPr>
          <w:rFonts w:ascii="Calibri" w:hAnsi="Calibri" w:cs="Calibri"/>
        </w:rPr>
        <w:t xml:space="preserve"> </w:t>
      </w:r>
      <w:r w:rsidRPr="00131D17">
        <w:rPr>
          <w:rFonts w:ascii="Calibri" w:hAnsi="Calibri" w:cs="Calibri"/>
          <w:i/>
        </w:rPr>
        <w:t>Kohärenzgefühl</w:t>
      </w:r>
      <w:r w:rsidRPr="00131D17">
        <w:rPr>
          <w:rFonts w:ascii="Calibri" w:hAnsi="Calibri" w:cs="Calibri"/>
        </w:rPr>
        <w:t xml:space="preserve"> genannt wird. […]</w:t>
      </w:r>
    </w:p>
    <w:p w14:paraId="5529F99A" w14:textId="77777777" w:rsidR="00131D17" w:rsidRPr="00131D17" w:rsidRDefault="00131D17" w:rsidP="00131D17">
      <w:pPr>
        <w:tabs>
          <w:tab w:val="left" w:pos="426"/>
        </w:tabs>
        <w:ind w:firstLine="284"/>
        <w:jc w:val="both"/>
        <w:rPr>
          <w:rFonts w:ascii="Calibri" w:hAnsi="Calibri" w:cs="Calibri"/>
        </w:rPr>
      </w:pPr>
      <w:r w:rsidRPr="00131D17">
        <w:rPr>
          <w:rFonts w:ascii="Calibri" w:hAnsi="Calibri" w:cs="Calibri"/>
          <w:smallCaps/>
        </w:rPr>
        <w:t>Antonovskys</w:t>
      </w:r>
      <w:r w:rsidRPr="00131D17">
        <w:rPr>
          <w:rFonts w:ascii="Calibri" w:hAnsi="Calibri" w:cs="Calibri"/>
        </w:rPr>
        <w:t xml:space="preserve"> Vorstellung über die Entstehung von Gesundheit ist von systemtheoretischen Übe</w:t>
      </w:r>
      <w:r w:rsidRPr="00131D17">
        <w:rPr>
          <w:rFonts w:ascii="Calibri" w:hAnsi="Calibri" w:cs="Calibri"/>
        </w:rPr>
        <w:t>r</w:t>
      </w:r>
      <w:r w:rsidRPr="00131D17">
        <w:rPr>
          <w:rFonts w:ascii="Calibri" w:hAnsi="Calibri" w:cs="Calibri"/>
        </w:rPr>
        <w:t>legungen beeinflusst: Gesundheit ist kein normaler, passiver Gleichgewichtszustand, so</w:t>
      </w:r>
      <w:r w:rsidRPr="00131D17">
        <w:rPr>
          <w:rFonts w:ascii="Calibri" w:hAnsi="Calibri" w:cs="Calibri"/>
        </w:rPr>
        <w:t>n</w:t>
      </w:r>
      <w:r w:rsidRPr="00131D17">
        <w:rPr>
          <w:rFonts w:ascii="Calibri" w:hAnsi="Calibri" w:cs="Calibri"/>
        </w:rPr>
        <w:t>dern ein labiles, aktives und sich dynamisch regulierendes Geschehen. Das Grundprinzip menschlicher Exi</w:t>
      </w:r>
      <w:r w:rsidRPr="00131D17">
        <w:rPr>
          <w:rFonts w:ascii="Calibri" w:hAnsi="Calibri" w:cs="Calibri"/>
        </w:rPr>
        <w:t>s</w:t>
      </w:r>
      <w:r w:rsidRPr="00131D17">
        <w:rPr>
          <w:rFonts w:ascii="Calibri" w:hAnsi="Calibri" w:cs="Calibri"/>
        </w:rPr>
        <w:t>tenz ist nicht Gleichgewicht und Gesundheit, sondern Ungleichgewicht, Krankheit und Leiden. U</w:t>
      </w:r>
      <w:r w:rsidRPr="00131D17">
        <w:rPr>
          <w:rFonts w:ascii="Calibri" w:hAnsi="Calibri" w:cs="Calibri"/>
        </w:rPr>
        <w:t>n</w:t>
      </w:r>
      <w:r w:rsidRPr="00131D17">
        <w:rPr>
          <w:rFonts w:ascii="Calibri" w:hAnsi="Calibri" w:cs="Calibri"/>
        </w:rPr>
        <w:t>ordnung und Tendenz zu mehr Entropie sind allgegenwärtig: ‚</w:t>
      </w:r>
      <w:r w:rsidRPr="00131D17">
        <w:rPr>
          <w:rFonts w:ascii="Calibri" w:hAnsi="Calibri" w:cs="Calibri"/>
          <w:i/>
        </w:rPr>
        <w:t>Der menschliche Organismus ist ein System und wie alle Systeme der Kraft der Entropie ausgeliefert</w:t>
      </w:r>
      <w:r w:rsidRPr="00131D17">
        <w:rPr>
          <w:rFonts w:ascii="Calibri" w:hAnsi="Calibri" w:cs="Calibri"/>
        </w:rPr>
        <w:t>.‘ (</w:t>
      </w:r>
      <w:r w:rsidRPr="00131D17">
        <w:rPr>
          <w:rFonts w:ascii="Calibri" w:hAnsi="Calibri" w:cs="Calibri"/>
          <w:smallCaps/>
        </w:rPr>
        <w:t>Antonovsky</w:t>
      </w:r>
      <w:r w:rsidRPr="00131D17">
        <w:rPr>
          <w:rFonts w:ascii="Calibri" w:hAnsi="Calibri" w:cs="Calibri"/>
        </w:rPr>
        <w:t>, 1993a, S. 7) […] ‚</w:t>
      </w:r>
      <w:r w:rsidRPr="00131D17">
        <w:rPr>
          <w:rFonts w:ascii="Calibri" w:hAnsi="Calibri" w:cs="Calibri"/>
          <w:i/>
        </w:rPr>
        <w:t>Der salutogenetische A</w:t>
      </w:r>
      <w:r w:rsidRPr="00131D17">
        <w:rPr>
          <w:rFonts w:ascii="Calibri" w:hAnsi="Calibri" w:cs="Calibri"/>
          <w:i/>
        </w:rPr>
        <w:t>n</w:t>
      </w:r>
      <w:r w:rsidRPr="00131D17">
        <w:rPr>
          <w:rFonts w:ascii="Calibri" w:hAnsi="Calibri" w:cs="Calibri"/>
          <w:i/>
        </w:rPr>
        <w:t>satz betrachtet den Kampf in Richtung Gesundheit als permanent und nie ganz erfol</w:t>
      </w:r>
      <w:r w:rsidRPr="00131D17">
        <w:rPr>
          <w:rFonts w:ascii="Calibri" w:hAnsi="Calibri" w:cs="Calibri"/>
          <w:i/>
        </w:rPr>
        <w:t>g</w:t>
      </w:r>
      <w:r w:rsidRPr="00131D17">
        <w:rPr>
          <w:rFonts w:ascii="Calibri" w:hAnsi="Calibri" w:cs="Calibri"/>
          <w:i/>
        </w:rPr>
        <w:t>reich</w:t>
      </w:r>
      <w:r w:rsidRPr="00131D17">
        <w:rPr>
          <w:rFonts w:ascii="Calibri" w:hAnsi="Calibri" w:cs="Calibri"/>
        </w:rPr>
        <w:t>‘ (</w:t>
      </w:r>
      <w:r w:rsidRPr="00131D17">
        <w:rPr>
          <w:rFonts w:ascii="Calibri" w:hAnsi="Calibri" w:cs="Calibri"/>
          <w:smallCaps/>
        </w:rPr>
        <w:t>Antonovsky</w:t>
      </w:r>
      <w:r w:rsidRPr="00131D17">
        <w:rPr>
          <w:rFonts w:ascii="Calibri" w:hAnsi="Calibri" w:cs="Calibri"/>
        </w:rPr>
        <w:t>, 1993a, S. 10).“</w:t>
      </w:r>
      <w:r w:rsidRPr="00131D17">
        <w:rPr>
          <w:rStyle w:val="Funotenzeichen"/>
          <w:rFonts w:ascii="Calibri" w:hAnsi="Calibri" w:cs="Calibri"/>
        </w:rPr>
        <w:footnoteReference w:id="1"/>
      </w:r>
    </w:p>
    <w:p w14:paraId="46597717" w14:textId="77777777" w:rsidR="00131D17" w:rsidRPr="00131D17" w:rsidRDefault="00131D17" w:rsidP="00131D17">
      <w:pPr>
        <w:tabs>
          <w:tab w:val="left" w:pos="426"/>
        </w:tabs>
        <w:rPr>
          <w:rFonts w:ascii="Calibri" w:hAnsi="Calibri" w:cs="Calibri"/>
        </w:rPr>
      </w:pPr>
    </w:p>
    <w:p w14:paraId="713A87A4" w14:textId="40D65747" w:rsidR="00131D17" w:rsidRPr="00131D17" w:rsidRDefault="00131D17" w:rsidP="00131D17">
      <w:pPr>
        <w:tabs>
          <w:tab w:val="left" w:pos="426"/>
        </w:tabs>
        <w:ind w:firstLine="284"/>
        <w:jc w:val="both"/>
        <w:rPr>
          <w:rFonts w:ascii="Calibri" w:hAnsi="Calibri" w:cs="Calibri"/>
        </w:rPr>
      </w:pPr>
      <w:r w:rsidRPr="00131D17">
        <w:rPr>
          <w:rFonts w:ascii="Calibri" w:hAnsi="Calibri" w:cs="Calibri"/>
        </w:rPr>
        <w:lastRenderedPageBreak/>
        <w:t>„Der Gesundheits- bzw. Krankheitszustand eines Menschen wird nach Antonovsky wesentlich durch eine individuelle, psychologische Einflussgröße bestimmt: eine allg</w:t>
      </w:r>
      <w:r w:rsidRPr="00131D17">
        <w:rPr>
          <w:rFonts w:ascii="Calibri" w:hAnsi="Calibri" w:cs="Calibri"/>
        </w:rPr>
        <w:t>e</w:t>
      </w:r>
      <w:r w:rsidRPr="00131D17">
        <w:rPr>
          <w:rFonts w:ascii="Calibri" w:hAnsi="Calibri" w:cs="Calibri"/>
        </w:rPr>
        <w:t xml:space="preserve">meine Grundhaltung eines Individuums gegenüber der Welt und dem eigenen Leben – durch eine </w:t>
      </w:r>
      <w:r w:rsidRPr="00131D17">
        <w:rPr>
          <w:rFonts w:ascii="Calibri" w:hAnsi="Calibri" w:cs="Calibri"/>
          <w:i/>
        </w:rPr>
        <w:t>Weltanschauung</w:t>
      </w:r>
      <w:r w:rsidRPr="00131D17">
        <w:rPr>
          <w:rFonts w:ascii="Calibri" w:hAnsi="Calibri" w:cs="Calibri"/>
        </w:rPr>
        <w:t>, wie Ant</w:t>
      </w:r>
      <w:r w:rsidRPr="00131D17">
        <w:rPr>
          <w:rFonts w:ascii="Calibri" w:hAnsi="Calibri" w:cs="Calibri"/>
        </w:rPr>
        <w:t>o</w:t>
      </w:r>
      <w:r w:rsidRPr="00131D17">
        <w:rPr>
          <w:rFonts w:ascii="Calibri" w:hAnsi="Calibri" w:cs="Calibri"/>
        </w:rPr>
        <w:t xml:space="preserve">novsky es einmal unter Verwendung dieses deutschen Wortes beschreibt […] </w:t>
      </w:r>
      <w:r w:rsidRPr="00131D17">
        <w:rPr>
          <w:rFonts w:ascii="Calibri" w:hAnsi="Calibri" w:cs="Calibri"/>
          <w:smallCaps/>
        </w:rPr>
        <w:t>Antonovsky</w:t>
      </w:r>
      <w:r w:rsidRPr="00131D17">
        <w:rPr>
          <w:rFonts w:ascii="Calibri" w:hAnsi="Calibri" w:cs="Calibri"/>
        </w:rPr>
        <w:t xml:space="preserve"> b</w:t>
      </w:r>
      <w:r w:rsidRPr="00131D17">
        <w:rPr>
          <w:rFonts w:ascii="Calibri" w:hAnsi="Calibri" w:cs="Calibri"/>
        </w:rPr>
        <w:t>e</w:t>
      </w:r>
      <w:r w:rsidRPr="00131D17">
        <w:rPr>
          <w:rFonts w:ascii="Calibri" w:hAnsi="Calibri" w:cs="Calibri"/>
        </w:rPr>
        <w:t xml:space="preserve">zeichnet diese Grundhaltung als </w:t>
      </w:r>
      <w:r w:rsidRPr="00131D17">
        <w:rPr>
          <w:rFonts w:ascii="Calibri" w:hAnsi="Calibri" w:cs="Calibri"/>
          <w:b/>
        </w:rPr>
        <w:t>Kohärenzgefühl</w:t>
      </w:r>
      <w:r w:rsidRPr="00131D17">
        <w:rPr>
          <w:rFonts w:ascii="Calibri" w:hAnsi="Calibri" w:cs="Calibri"/>
        </w:rPr>
        <w:t xml:space="preserve"> (</w:t>
      </w:r>
      <w:r w:rsidRPr="00131D17">
        <w:rPr>
          <w:rFonts w:ascii="Calibri" w:hAnsi="Calibri" w:cs="Calibri"/>
          <w:i/>
        </w:rPr>
        <w:t xml:space="preserve">sense </w:t>
      </w:r>
      <w:proofErr w:type="spellStart"/>
      <w:r w:rsidRPr="00131D17">
        <w:rPr>
          <w:rFonts w:ascii="Calibri" w:hAnsi="Calibri" w:cs="Calibri"/>
          <w:i/>
        </w:rPr>
        <w:t>of</w:t>
      </w:r>
      <w:proofErr w:type="spellEnd"/>
      <w:r w:rsidRPr="00131D17">
        <w:rPr>
          <w:rFonts w:ascii="Calibri" w:hAnsi="Calibri" w:cs="Calibri"/>
          <w:i/>
        </w:rPr>
        <w:t xml:space="preserve"> </w:t>
      </w:r>
      <w:proofErr w:type="spellStart"/>
      <w:r w:rsidRPr="00131D17">
        <w:rPr>
          <w:rFonts w:ascii="Calibri" w:hAnsi="Calibri" w:cs="Calibri"/>
          <w:i/>
        </w:rPr>
        <w:t>coherence</w:t>
      </w:r>
      <w:proofErr w:type="spellEnd"/>
      <w:r w:rsidRPr="00131D17">
        <w:rPr>
          <w:rFonts w:ascii="Calibri" w:hAnsi="Calibri" w:cs="Calibri"/>
          <w:i/>
        </w:rPr>
        <w:t>, SOC</w:t>
      </w:r>
      <w:r w:rsidRPr="00131D17">
        <w:rPr>
          <w:rFonts w:ascii="Calibri" w:hAnsi="Calibri" w:cs="Calibri"/>
        </w:rPr>
        <w:t>). Kohärenz bedeutet Zusamme</w:t>
      </w:r>
      <w:r w:rsidRPr="00131D17">
        <w:rPr>
          <w:rFonts w:ascii="Calibri" w:hAnsi="Calibri" w:cs="Calibri"/>
        </w:rPr>
        <w:t>n</w:t>
      </w:r>
      <w:r w:rsidRPr="00131D17">
        <w:rPr>
          <w:rFonts w:ascii="Calibri" w:hAnsi="Calibri" w:cs="Calibri"/>
        </w:rPr>
        <w:t xml:space="preserve">hang, Stimmigkeit. Je ausgeprägter das Kohärenzgefühl einer Person, desto gesünder sollte sie sein </w:t>
      </w:r>
      <w:r w:rsidRPr="00131D17">
        <w:rPr>
          <w:rFonts w:ascii="Calibri" w:hAnsi="Calibri" w:cs="Calibri"/>
        </w:rPr>
        <w:t>bzw.,</w:t>
      </w:r>
      <w:r w:rsidRPr="00131D17">
        <w:rPr>
          <w:rFonts w:ascii="Calibri" w:hAnsi="Calibri" w:cs="Calibri"/>
        </w:rPr>
        <w:t xml:space="preserve"> desto schneller sollte sie gesund werden und ble</w:t>
      </w:r>
      <w:r w:rsidRPr="00131D17">
        <w:rPr>
          <w:rFonts w:ascii="Calibri" w:hAnsi="Calibri" w:cs="Calibri"/>
        </w:rPr>
        <w:t>i</w:t>
      </w:r>
      <w:r w:rsidRPr="00131D17">
        <w:rPr>
          <w:rFonts w:ascii="Calibri" w:hAnsi="Calibri" w:cs="Calibri"/>
        </w:rPr>
        <w:t>ben.“</w:t>
      </w:r>
      <w:r w:rsidRPr="00131D17">
        <w:rPr>
          <w:rStyle w:val="Funotenzeichen"/>
          <w:rFonts w:ascii="Calibri" w:hAnsi="Calibri" w:cs="Calibri"/>
        </w:rPr>
        <w:footnoteReference w:id="2"/>
      </w:r>
    </w:p>
    <w:p w14:paraId="6D729A0F" w14:textId="77777777" w:rsidR="00131D17" w:rsidRPr="00131D17" w:rsidRDefault="00131D17" w:rsidP="00131D17">
      <w:pPr>
        <w:tabs>
          <w:tab w:val="left" w:pos="426"/>
        </w:tabs>
        <w:ind w:firstLine="284"/>
        <w:jc w:val="both"/>
        <w:rPr>
          <w:rFonts w:ascii="Calibri" w:hAnsi="Calibri" w:cs="Calibri"/>
        </w:rPr>
      </w:pPr>
      <w:r w:rsidRPr="00131D17">
        <w:rPr>
          <w:rFonts w:ascii="Calibri" w:hAnsi="Calibri" w:cs="Calibri"/>
        </w:rPr>
        <w:t>„Diese Grundhaltung, die Welt als zusammenhängend und sinnvoll zu erleben, setzt sich nach A</w:t>
      </w:r>
      <w:r w:rsidRPr="00131D17">
        <w:rPr>
          <w:rFonts w:ascii="Calibri" w:hAnsi="Calibri" w:cs="Calibri"/>
        </w:rPr>
        <w:t>n</w:t>
      </w:r>
      <w:r w:rsidRPr="00131D17">
        <w:rPr>
          <w:rFonts w:ascii="Calibri" w:hAnsi="Calibri" w:cs="Calibri"/>
        </w:rPr>
        <w:t xml:space="preserve">tonovskys Überlegungen aus drei Komponenten zusammen: </w:t>
      </w:r>
    </w:p>
    <w:p w14:paraId="608D1879" w14:textId="77777777" w:rsidR="00131D17" w:rsidRPr="00131D17" w:rsidRDefault="00131D17" w:rsidP="00131D17">
      <w:pPr>
        <w:tabs>
          <w:tab w:val="left" w:pos="426"/>
        </w:tabs>
        <w:jc w:val="both"/>
        <w:rPr>
          <w:rFonts w:ascii="Calibri" w:hAnsi="Calibri" w:cs="Calibri"/>
        </w:rPr>
      </w:pPr>
    </w:p>
    <w:p w14:paraId="1FF0D0DF" w14:textId="77777777" w:rsidR="00131D17" w:rsidRPr="00131D17" w:rsidRDefault="00131D17" w:rsidP="00131D17">
      <w:pPr>
        <w:numPr>
          <w:ilvl w:val="0"/>
          <w:numId w:val="11"/>
        </w:numPr>
        <w:shd w:val="clear" w:color="auto" w:fill="1F497D"/>
        <w:tabs>
          <w:tab w:val="left" w:pos="426"/>
        </w:tabs>
        <w:rPr>
          <w:rFonts w:ascii="Calibri" w:hAnsi="Calibri" w:cs="Calibri"/>
          <w:b/>
          <w:color w:val="FFFFFF"/>
          <w:sz w:val="22"/>
          <w:szCs w:val="22"/>
        </w:rPr>
      </w:pPr>
      <w:r w:rsidRPr="00131D17">
        <w:rPr>
          <w:rFonts w:ascii="Calibri" w:hAnsi="Calibri" w:cs="Calibri"/>
          <w:b/>
          <w:color w:val="FFFFFF"/>
          <w:sz w:val="22"/>
          <w:szCs w:val="22"/>
        </w:rPr>
        <w:t xml:space="preserve">Gefühl von Verstehbarkeit (sense </w:t>
      </w:r>
      <w:proofErr w:type="spellStart"/>
      <w:r w:rsidRPr="00131D17">
        <w:rPr>
          <w:rFonts w:ascii="Calibri" w:hAnsi="Calibri" w:cs="Calibri"/>
          <w:b/>
          <w:color w:val="FFFFFF"/>
          <w:sz w:val="22"/>
          <w:szCs w:val="22"/>
        </w:rPr>
        <w:t>of</w:t>
      </w:r>
      <w:proofErr w:type="spellEnd"/>
      <w:r w:rsidRPr="00131D17">
        <w:rPr>
          <w:rFonts w:ascii="Calibri" w:hAnsi="Calibri" w:cs="Calibri"/>
          <w:b/>
          <w:color w:val="FFFFFF"/>
          <w:sz w:val="22"/>
          <w:szCs w:val="22"/>
        </w:rPr>
        <w:t xml:space="preserve"> </w:t>
      </w:r>
      <w:proofErr w:type="spellStart"/>
      <w:r w:rsidRPr="00131D17">
        <w:rPr>
          <w:rFonts w:ascii="Calibri" w:hAnsi="Calibri" w:cs="Calibri"/>
          <w:b/>
          <w:color w:val="FFFFFF"/>
          <w:sz w:val="22"/>
          <w:szCs w:val="22"/>
        </w:rPr>
        <w:t>comprehensibility</w:t>
      </w:r>
      <w:proofErr w:type="spellEnd"/>
      <w:r w:rsidRPr="00131D17">
        <w:rPr>
          <w:rFonts w:ascii="Calibri" w:hAnsi="Calibri" w:cs="Calibri"/>
          <w:b/>
          <w:color w:val="FFFFFF"/>
          <w:sz w:val="22"/>
          <w:szCs w:val="22"/>
        </w:rPr>
        <w:t>)</w:t>
      </w:r>
    </w:p>
    <w:p w14:paraId="7489B89A" w14:textId="77777777" w:rsidR="00131D17" w:rsidRPr="00131D17" w:rsidRDefault="00131D17" w:rsidP="00131D17">
      <w:pPr>
        <w:tabs>
          <w:tab w:val="left" w:pos="426"/>
        </w:tabs>
        <w:jc w:val="both"/>
        <w:rPr>
          <w:rFonts w:ascii="Calibri" w:hAnsi="Calibri" w:cs="Calibri"/>
          <w:i/>
        </w:rPr>
      </w:pPr>
      <w:r w:rsidRPr="00131D17">
        <w:rPr>
          <w:rFonts w:ascii="Calibri" w:hAnsi="Calibri" w:cs="Calibri"/>
        </w:rPr>
        <w:t>Diese Komponente beschreibt die Erwartung bzw. Fähigkeit von Menschen, Stimuli – auch unbekan</w:t>
      </w:r>
      <w:r w:rsidRPr="00131D17">
        <w:rPr>
          <w:rFonts w:ascii="Calibri" w:hAnsi="Calibri" w:cs="Calibri"/>
        </w:rPr>
        <w:t>n</w:t>
      </w:r>
      <w:r w:rsidRPr="00131D17">
        <w:rPr>
          <w:rFonts w:ascii="Calibri" w:hAnsi="Calibri" w:cs="Calibri"/>
        </w:rPr>
        <w:t>te – als geordnete, konsistente, strukturierte Informationen verarbeiten zu können und nicht mit Reizen konfrontiert zu sein bzw. zu werden, die chaotisch, wil</w:t>
      </w:r>
      <w:r w:rsidRPr="00131D17">
        <w:rPr>
          <w:rFonts w:ascii="Calibri" w:hAnsi="Calibri" w:cs="Calibri"/>
        </w:rPr>
        <w:t>l</w:t>
      </w:r>
      <w:r w:rsidRPr="00131D17">
        <w:rPr>
          <w:rFonts w:ascii="Calibri" w:hAnsi="Calibri" w:cs="Calibri"/>
        </w:rPr>
        <w:t xml:space="preserve">kürlich, zufällig und unerklärlich sind. Mit Verstehbarkeit meint Antonovsky also ein </w:t>
      </w:r>
      <w:r w:rsidRPr="00131D17">
        <w:rPr>
          <w:rFonts w:ascii="Calibri" w:hAnsi="Calibri" w:cs="Calibri"/>
          <w:i/>
        </w:rPr>
        <w:t>kognitives Verarbeitung</w:t>
      </w:r>
      <w:r w:rsidRPr="00131D17">
        <w:rPr>
          <w:rFonts w:ascii="Calibri" w:hAnsi="Calibri" w:cs="Calibri"/>
          <w:i/>
        </w:rPr>
        <w:t>s</w:t>
      </w:r>
      <w:r w:rsidRPr="00131D17">
        <w:rPr>
          <w:rFonts w:ascii="Calibri" w:hAnsi="Calibri" w:cs="Calibri"/>
          <w:i/>
        </w:rPr>
        <w:t>muster.</w:t>
      </w:r>
    </w:p>
    <w:p w14:paraId="627BD19F" w14:textId="77777777" w:rsidR="00131D17" w:rsidRPr="00131D17" w:rsidRDefault="00131D17" w:rsidP="00131D17">
      <w:pPr>
        <w:tabs>
          <w:tab w:val="left" w:pos="426"/>
        </w:tabs>
        <w:jc w:val="both"/>
        <w:rPr>
          <w:rFonts w:ascii="Calibri" w:hAnsi="Calibri" w:cs="Calibri"/>
          <w:i/>
        </w:rPr>
      </w:pPr>
    </w:p>
    <w:p w14:paraId="4325AD55" w14:textId="77777777" w:rsidR="00131D17" w:rsidRPr="00131D17" w:rsidRDefault="00131D17" w:rsidP="00131D17">
      <w:pPr>
        <w:numPr>
          <w:ilvl w:val="0"/>
          <w:numId w:val="11"/>
        </w:numPr>
        <w:shd w:val="clear" w:color="auto" w:fill="1F497D"/>
        <w:tabs>
          <w:tab w:val="left" w:pos="426"/>
        </w:tabs>
        <w:rPr>
          <w:rFonts w:ascii="Calibri" w:hAnsi="Calibri" w:cs="Calibri"/>
          <w:b/>
          <w:color w:val="FFFFFF"/>
          <w:sz w:val="22"/>
          <w:szCs w:val="22"/>
        </w:rPr>
      </w:pPr>
      <w:r w:rsidRPr="00131D17">
        <w:rPr>
          <w:rFonts w:ascii="Calibri" w:hAnsi="Calibri" w:cs="Calibri"/>
          <w:b/>
          <w:color w:val="FFFFFF"/>
          <w:sz w:val="22"/>
          <w:szCs w:val="22"/>
        </w:rPr>
        <w:t>Gefühl von Handhabbarkeit bzw. Bewältigbarkeit (</w:t>
      </w:r>
      <w:r w:rsidRPr="00131D17">
        <w:rPr>
          <w:rFonts w:ascii="Calibri" w:hAnsi="Calibri" w:cs="Calibri"/>
          <w:b/>
          <w:i/>
          <w:color w:val="FFFFFF"/>
          <w:sz w:val="22"/>
          <w:szCs w:val="22"/>
        </w:rPr>
        <w:t xml:space="preserve">sense </w:t>
      </w:r>
      <w:proofErr w:type="spellStart"/>
      <w:r w:rsidRPr="00131D17">
        <w:rPr>
          <w:rFonts w:ascii="Calibri" w:hAnsi="Calibri" w:cs="Calibri"/>
          <w:b/>
          <w:i/>
          <w:color w:val="FFFFFF"/>
          <w:sz w:val="22"/>
          <w:szCs w:val="22"/>
        </w:rPr>
        <w:t>of</w:t>
      </w:r>
      <w:proofErr w:type="spellEnd"/>
      <w:r w:rsidRPr="00131D17">
        <w:rPr>
          <w:rFonts w:ascii="Calibri" w:hAnsi="Calibri" w:cs="Calibri"/>
          <w:b/>
          <w:i/>
          <w:color w:val="FFFFFF"/>
          <w:sz w:val="22"/>
          <w:szCs w:val="22"/>
        </w:rPr>
        <w:t xml:space="preserve"> </w:t>
      </w:r>
      <w:proofErr w:type="spellStart"/>
      <w:r w:rsidRPr="00131D17">
        <w:rPr>
          <w:rFonts w:ascii="Calibri" w:hAnsi="Calibri" w:cs="Calibri"/>
          <w:b/>
          <w:i/>
          <w:color w:val="FFFFFF"/>
          <w:sz w:val="22"/>
          <w:szCs w:val="22"/>
        </w:rPr>
        <w:t>manageability</w:t>
      </w:r>
      <w:proofErr w:type="spellEnd"/>
      <w:r w:rsidRPr="00131D17">
        <w:rPr>
          <w:rFonts w:ascii="Calibri" w:hAnsi="Calibri" w:cs="Calibri"/>
          <w:b/>
          <w:color w:val="FFFFFF"/>
          <w:sz w:val="22"/>
          <w:szCs w:val="22"/>
        </w:rPr>
        <w:t>)</w:t>
      </w:r>
    </w:p>
    <w:p w14:paraId="1777774A" w14:textId="77777777" w:rsidR="00131D17" w:rsidRPr="00131D17" w:rsidRDefault="00131D17" w:rsidP="00131D17">
      <w:pPr>
        <w:tabs>
          <w:tab w:val="left" w:pos="426"/>
        </w:tabs>
        <w:jc w:val="both"/>
        <w:rPr>
          <w:rFonts w:ascii="Calibri" w:hAnsi="Calibri" w:cs="Calibri"/>
          <w:i/>
          <w:sz w:val="22"/>
          <w:szCs w:val="22"/>
        </w:rPr>
      </w:pPr>
      <w:r w:rsidRPr="00131D17">
        <w:rPr>
          <w:rFonts w:ascii="Calibri" w:hAnsi="Calibri" w:cs="Calibri"/>
          <w:sz w:val="22"/>
          <w:szCs w:val="22"/>
        </w:rPr>
        <w:t>Diese Komponente beschreibt die Überzeugung eines Menschen, dass Schwierigkeiten lösbar sind. Antonovsky nennt dies auch instrumentelles Vertrauen und definiert es als das ‚Ausmaß, in dem man wahrnimmt, dass man geeignete Ressourcen zur Verfügung hat, um den Anforderungen zu bege</w:t>
      </w:r>
      <w:r w:rsidRPr="00131D17">
        <w:rPr>
          <w:rFonts w:ascii="Calibri" w:hAnsi="Calibri" w:cs="Calibri"/>
          <w:sz w:val="22"/>
          <w:szCs w:val="22"/>
        </w:rPr>
        <w:t>g</w:t>
      </w:r>
      <w:r w:rsidRPr="00131D17">
        <w:rPr>
          <w:rFonts w:ascii="Calibri" w:hAnsi="Calibri" w:cs="Calibri"/>
          <w:sz w:val="22"/>
          <w:szCs w:val="22"/>
        </w:rPr>
        <w:t>nen‘ (</w:t>
      </w:r>
      <w:r w:rsidRPr="00131D17">
        <w:rPr>
          <w:rFonts w:ascii="Calibri" w:hAnsi="Calibri" w:cs="Calibri"/>
          <w:smallCaps/>
          <w:sz w:val="22"/>
          <w:szCs w:val="22"/>
        </w:rPr>
        <w:t>Antonovsky</w:t>
      </w:r>
      <w:r w:rsidRPr="00131D17">
        <w:rPr>
          <w:rFonts w:ascii="Calibri" w:hAnsi="Calibri" w:cs="Calibri"/>
          <w:sz w:val="22"/>
          <w:szCs w:val="22"/>
        </w:rPr>
        <w:t xml:space="preserve">, Übersetzung durch </w:t>
      </w:r>
      <w:r w:rsidRPr="00131D17">
        <w:rPr>
          <w:rFonts w:ascii="Calibri" w:hAnsi="Calibri" w:cs="Calibri"/>
          <w:smallCaps/>
          <w:sz w:val="22"/>
          <w:szCs w:val="22"/>
        </w:rPr>
        <w:t>Franke</w:t>
      </w:r>
      <w:r w:rsidRPr="00131D17">
        <w:rPr>
          <w:rFonts w:ascii="Calibri" w:hAnsi="Calibri" w:cs="Calibri"/>
          <w:sz w:val="22"/>
          <w:szCs w:val="22"/>
        </w:rPr>
        <w:t>, 1997, S. 35). Dabei betont Ant</w:t>
      </w:r>
      <w:r w:rsidRPr="00131D17">
        <w:rPr>
          <w:rFonts w:ascii="Calibri" w:hAnsi="Calibri" w:cs="Calibri"/>
          <w:sz w:val="22"/>
          <w:szCs w:val="22"/>
        </w:rPr>
        <w:t>o</w:t>
      </w:r>
      <w:r w:rsidRPr="00131D17">
        <w:rPr>
          <w:rFonts w:ascii="Calibri" w:hAnsi="Calibri" w:cs="Calibri"/>
          <w:sz w:val="22"/>
          <w:szCs w:val="22"/>
        </w:rPr>
        <w:t>novsky, dass es nicht nur darum geht, über eigene Ressourcen und Kompetenzen verfügen zu können. Auch der Glaube daran, dass andere Personen oder eine höhere Macht dabei he</w:t>
      </w:r>
      <w:r w:rsidRPr="00131D17">
        <w:rPr>
          <w:rFonts w:ascii="Calibri" w:hAnsi="Calibri" w:cs="Calibri"/>
          <w:sz w:val="22"/>
          <w:szCs w:val="22"/>
        </w:rPr>
        <w:t>l</w:t>
      </w:r>
      <w:r w:rsidRPr="00131D17">
        <w:rPr>
          <w:rFonts w:ascii="Calibri" w:hAnsi="Calibri" w:cs="Calibri"/>
          <w:sz w:val="22"/>
          <w:szCs w:val="22"/>
        </w:rPr>
        <w:t xml:space="preserve">fen, Schwierigkeiten zu überwinden, ist damit gemeint. […] </w:t>
      </w:r>
      <w:r w:rsidRPr="00131D17">
        <w:rPr>
          <w:rFonts w:ascii="Calibri" w:hAnsi="Calibri" w:cs="Calibri"/>
          <w:smallCaps/>
          <w:sz w:val="22"/>
          <w:szCs w:val="22"/>
        </w:rPr>
        <w:t>Antonovsky</w:t>
      </w:r>
      <w:r w:rsidRPr="00131D17">
        <w:rPr>
          <w:rFonts w:ascii="Calibri" w:hAnsi="Calibri" w:cs="Calibri"/>
          <w:sz w:val="22"/>
          <w:szCs w:val="22"/>
        </w:rPr>
        <w:t xml:space="preserve"> betrachtet das Gefühl von Handhabbarkeit als </w:t>
      </w:r>
      <w:r w:rsidRPr="00131D17">
        <w:rPr>
          <w:rFonts w:ascii="Calibri" w:hAnsi="Calibri" w:cs="Calibri"/>
          <w:i/>
          <w:sz w:val="22"/>
          <w:szCs w:val="22"/>
        </w:rPr>
        <w:t>kognitiv-emotionales Ve</w:t>
      </w:r>
      <w:r w:rsidRPr="00131D17">
        <w:rPr>
          <w:rFonts w:ascii="Calibri" w:hAnsi="Calibri" w:cs="Calibri"/>
          <w:i/>
          <w:sz w:val="22"/>
          <w:szCs w:val="22"/>
        </w:rPr>
        <w:t>r</w:t>
      </w:r>
      <w:r w:rsidRPr="00131D17">
        <w:rPr>
          <w:rFonts w:ascii="Calibri" w:hAnsi="Calibri" w:cs="Calibri"/>
          <w:i/>
          <w:sz w:val="22"/>
          <w:szCs w:val="22"/>
        </w:rPr>
        <w:t>arbeitungsmuster.</w:t>
      </w:r>
    </w:p>
    <w:p w14:paraId="5D280A74" w14:textId="77777777" w:rsidR="00131D17" w:rsidRPr="00131D17" w:rsidRDefault="00131D17" w:rsidP="00131D17">
      <w:pPr>
        <w:tabs>
          <w:tab w:val="left" w:pos="426"/>
        </w:tabs>
        <w:jc w:val="both"/>
        <w:rPr>
          <w:rFonts w:ascii="Calibri" w:hAnsi="Calibri" w:cs="Calibri"/>
        </w:rPr>
      </w:pPr>
    </w:p>
    <w:p w14:paraId="6425E34C" w14:textId="77777777" w:rsidR="00131D17" w:rsidRPr="00131D17" w:rsidRDefault="00131D17" w:rsidP="00131D17">
      <w:pPr>
        <w:numPr>
          <w:ilvl w:val="0"/>
          <w:numId w:val="11"/>
        </w:numPr>
        <w:shd w:val="clear" w:color="auto" w:fill="1F497D"/>
        <w:tabs>
          <w:tab w:val="left" w:pos="426"/>
        </w:tabs>
        <w:rPr>
          <w:rFonts w:ascii="Calibri" w:hAnsi="Calibri" w:cs="Calibri"/>
          <w:b/>
          <w:color w:val="FFFFFF"/>
          <w:sz w:val="22"/>
          <w:szCs w:val="22"/>
        </w:rPr>
      </w:pPr>
      <w:r w:rsidRPr="00131D17">
        <w:rPr>
          <w:rFonts w:ascii="Calibri" w:hAnsi="Calibri" w:cs="Calibri"/>
          <w:b/>
          <w:color w:val="FFFFFF"/>
          <w:sz w:val="22"/>
          <w:szCs w:val="22"/>
        </w:rPr>
        <w:t>Gefühl von Sinnhaftigkeit bzw. Bedeutsamkeit (</w:t>
      </w:r>
      <w:r w:rsidRPr="00131D17">
        <w:rPr>
          <w:rFonts w:ascii="Calibri" w:hAnsi="Calibri" w:cs="Calibri"/>
          <w:b/>
          <w:i/>
          <w:color w:val="FFFFFF"/>
          <w:sz w:val="22"/>
          <w:szCs w:val="22"/>
        </w:rPr>
        <w:t xml:space="preserve">sense </w:t>
      </w:r>
      <w:proofErr w:type="spellStart"/>
      <w:r w:rsidRPr="00131D17">
        <w:rPr>
          <w:rFonts w:ascii="Calibri" w:hAnsi="Calibri" w:cs="Calibri"/>
          <w:b/>
          <w:i/>
          <w:color w:val="FFFFFF"/>
          <w:sz w:val="22"/>
          <w:szCs w:val="22"/>
        </w:rPr>
        <w:t>of</w:t>
      </w:r>
      <w:proofErr w:type="spellEnd"/>
      <w:r w:rsidRPr="00131D17">
        <w:rPr>
          <w:rFonts w:ascii="Calibri" w:hAnsi="Calibri" w:cs="Calibri"/>
          <w:b/>
          <w:i/>
          <w:color w:val="FFFFFF"/>
          <w:sz w:val="22"/>
          <w:szCs w:val="22"/>
        </w:rPr>
        <w:t xml:space="preserve"> </w:t>
      </w:r>
      <w:proofErr w:type="spellStart"/>
      <w:r w:rsidRPr="00131D17">
        <w:rPr>
          <w:rFonts w:ascii="Calibri" w:hAnsi="Calibri" w:cs="Calibri"/>
          <w:b/>
          <w:i/>
          <w:color w:val="FFFFFF"/>
          <w:sz w:val="22"/>
          <w:szCs w:val="22"/>
        </w:rPr>
        <w:t>meaningfulness</w:t>
      </w:r>
      <w:proofErr w:type="spellEnd"/>
      <w:r w:rsidRPr="00131D17">
        <w:rPr>
          <w:rFonts w:ascii="Calibri" w:hAnsi="Calibri" w:cs="Calibri"/>
          <w:b/>
          <w:color w:val="FFFFFF"/>
          <w:sz w:val="22"/>
          <w:szCs w:val="22"/>
        </w:rPr>
        <w:t>)</w:t>
      </w:r>
    </w:p>
    <w:p w14:paraId="1C8DCEAD" w14:textId="195AD3A2" w:rsidR="00131D17" w:rsidRPr="00131D17" w:rsidRDefault="00131D17" w:rsidP="00131D17">
      <w:pPr>
        <w:tabs>
          <w:tab w:val="left" w:pos="426"/>
        </w:tabs>
        <w:jc w:val="both"/>
        <w:rPr>
          <w:rFonts w:ascii="Calibri" w:hAnsi="Calibri" w:cs="Calibri"/>
          <w:sz w:val="22"/>
          <w:szCs w:val="22"/>
        </w:rPr>
      </w:pPr>
      <w:r w:rsidRPr="00131D17">
        <w:rPr>
          <w:rFonts w:ascii="Calibri" w:hAnsi="Calibri" w:cs="Calibri"/>
          <w:sz w:val="22"/>
          <w:szCs w:val="22"/>
        </w:rPr>
        <w:t>Diese Dimension beschreibt das ‚Ausmaß, in dem man das Leben als emotional sinnvoll empfindet: Dass wenigstens einige der vom Leben gestellten Probleme und Anforderu</w:t>
      </w:r>
      <w:r w:rsidRPr="00131D17">
        <w:rPr>
          <w:rFonts w:ascii="Calibri" w:hAnsi="Calibri" w:cs="Calibri"/>
          <w:sz w:val="22"/>
          <w:szCs w:val="22"/>
        </w:rPr>
        <w:t>n</w:t>
      </w:r>
      <w:r w:rsidRPr="00131D17">
        <w:rPr>
          <w:rFonts w:ascii="Calibri" w:hAnsi="Calibri" w:cs="Calibri"/>
          <w:sz w:val="22"/>
          <w:szCs w:val="22"/>
        </w:rPr>
        <w:t>gen es wert sind, dass man Energie in sie investiert, dass man sich für sie einsetzt und sich ihnen verpflic</w:t>
      </w:r>
      <w:r w:rsidRPr="00131D17">
        <w:rPr>
          <w:rFonts w:ascii="Calibri" w:hAnsi="Calibri" w:cs="Calibri"/>
          <w:sz w:val="22"/>
          <w:szCs w:val="22"/>
        </w:rPr>
        <w:t>h</w:t>
      </w:r>
      <w:r w:rsidRPr="00131D17">
        <w:rPr>
          <w:rFonts w:ascii="Calibri" w:hAnsi="Calibri" w:cs="Calibri"/>
          <w:sz w:val="22"/>
          <w:szCs w:val="22"/>
        </w:rPr>
        <w:t>tet, dass sie eher willkommene Herausforderungen sind</w:t>
      </w:r>
      <w:r>
        <w:rPr>
          <w:rFonts w:ascii="Calibri" w:hAnsi="Calibri" w:cs="Calibri"/>
          <w:sz w:val="22"/>
          <w:szCs w:val="22"/>
        </w:rPr>
        <w:t xml:space="preserve"> </w:t>
      </w:r>
      <w:r w:rsidRPr="00131D17">
        <w:rPr>
          <w:rFonts w:ascii="Calibri" w:hAnsi="Calibri" w:cs="Calibri"/>
          <w:sz w:val="22"/>
          <w:szCs w:val="22"/>
        </w:rPr>
        <w:t>als Lasten, die man gerne los wäre (</w:t>
      </w:r>
      <w:r w:rsidRPr="00131D17">
        <w:rPr>
          <w:rFonts w:ascii="Calibri" w:hAnsi="Calibri" w:cs="Calibri"/>
          <w:smallCaps/>
          <w:sz w:val="22"/>
          <w:szCs w:val="22"/>
        </w:rPr>
        <w:t>Antonovsky</w:t>
      </w:r>
      <w:r w:rsidRPr="00131D17">
        <w:rPr>
          <w:rFonts w:ascii="Calibri" w:hAnsi="Calibri" w:cs="Calibri"/>
          <w:sz w:val="22"/>
          <w:szCs w:val="22"/>
        </w:rPr>
        <w:t xml:space="preserve">, Übersetzung durch </w:t>
      </w:r>
      <w:r w:rsidRPr="00131D17">
        <w:rPr>
          <w:rFonts w:ascii="Calibri" w:hAnsi="Calibri" w:cs="Calibri"/>
          <w:smallCaps/>
          <w:sz w:val="22"/>
          <w:szCs w:val="22"/>
        </w:rPr>
        <w:t>Franke</w:t>
      </w:r>
      <w:r w:rsidRPr="00131D17">
        <w:rPr>
          <w:rFonts w:ascii="Calibri" w:hAnsi="Calibri" w:cs="Calibri"/>
          <w:sz w:val="22"/>
          <w:szCs w:val="22"/>
        </w:rPr>
        <w:t xml:space="preserve">, 1997, S. 36). </w:t>
      </w:r>
      <w:r w:rsidRPr="00131D17">
        <w:rPr>
          <w:rFonts w:ascii="Calibri" w:hAnsi="Calibri" w:cs="Calibri"/>
          <w:smallCaps/>
          <w:sz w:val="22"/>
          <w:szCs w:val="22"/>
        </w:rPr>
        <w:t>Antonov</w:t>
      </w:r>
      <w:r w:rsidRPr="00131D17">
        <w:rPr>
          <w:rFonts w:ascii="Calibri" w:hAnsi="Calibri" w:cs="Calibri"/>
          <w:smallCaps/>
          <w:sz w:val="22"/>
          <w:szCs w:val="22"/>
        </w:rPr>
        <w:t>s</w:t>
      </w:r>
      <w:r w:rsidRPr="00131D17">
        <w:rPr>
          <w:rFonts w:ascii="Calibri" w:hAnsi="Calibri" w:cs="Calibri"/>
          <w:smallCaps/>
          <w:sz w:val="22"/>
          <w:szCs w:val="22"/>
        </w:rPr>
        <w:t>ky</w:t>
      </w:r>
      <w:r w:rsidRPr="00131D17">
        <w:rPr>
          <w:rFonts w:ascii="Calibri" w:hAnsi="Calibri" w:cs="Calibri"/>
          <w:sz w:val="22"/>
          <w:szCs w:val="22"/>
        </w:rPr>
        <w:t xml:space="preserve"> sieht diese motivationale Komponente als die wichtigste an. Ohne die Erfahrung von Sinnhaftigkeit und ohne positive Erwartungen an das Leben ergibt sich trotz einer hohen Ausprägung der anderen beiden Ko</w:t>
      </w:r>
      <w:r w:rsidRPr="00131D17">
        <w:rPr>
          <w:rFonts w:ascii="Calibri" w:hAnsi="Calibri" w:cs="Calibri"/>
          <w:sz w:val="22"/>
          <w:szCs w:val="22"/>
        </w:rPr>
        <w:t>m</w:t>
      </w:r>
      <w:r w:rsidRPr="00131D17">
        <w:rPr>
          <w:rFonts w:ascii="Calibri" w:hAnsi="Calibri" w:cs="Calibri"/>
          <w:sz w:val="22"/>
          <w:szCs w:val="22"/>
        </w:rPr>
        <w:t>ponenten kein hoher Wert des Kohärenzgefühls. Ein Mensch ohne Erleben von Sinnhaftigkeit wird das Leben in allen Bereichen nur als Last empfinden und jede weitere sich stellende Au</w:t>
      </w:r>
      <w:r w:rsidRPr="00131D17">
        <w:rPr>
          <w:rFonts w:ascii="Calibri" w:hAnsi="Calibri" w:cs="Calibri"/>
          <w:sz w:val="22"/>
          <w:szCs w:val="22"/>
        </w:rPr>
        <w:t>f</w:t>
      </w:r>
      <w:r w:rsidRPr="00131D17">
        <w:rPr>
          <w:rFonts w:ascii="Calibri" w:hAnsi="Calibri" w:cs="Calibri"/>
          <w:sz w:val="22"/>
          <w:szCs w:val="22"/>
        </w:rPr>
        <w:t>gabe als zusätzliche Qual. […]</w:t>
      </w:r>
    </w:p>
    <w:p w14:paraId="073E8430" w14:textId="77777777" w:rsidR="00131D17" w:rsidRPr="00131D17" w:rsidRDefault="00131D17" w:rsidP="00131D17">
      <w:pPr>
        <w:tabs>
          <w:tab w:val="left" w:pos="426"/>
        </w:tabs>
        <w:jc w:val="both"/>
        <w:rPr>
          <w:rFonts w:ascii="Calibri" w:hAnsi="Calibri" w:cs="Calibri"/>
        </w:rPr>
      </w:pPr>
    </w:p>
    <w:p w14:paraId="0461E7E7" w14:textId="77777777" w:rsidR="00131D17" w:rsidRPr="00131D17" w:rsidRDefault="00131D17" w:rsidP="00131D17">
      <w:pPr>
        <w:tabs>
          <w:tab w:val="left" w:pos="426"/>
        </w:tabs>
        <w:jc w:val="both"/>
        <w:rPr>
          <w:rFonts w:ascii="Calibri" w:hAnsi="Calibri" w:cs="Calibri"/>
          <w:sz w:val="22"/>
          <w:szCs w:val="22"/>
        </w:rPr>
      </w:pPr>
      <w:r w:rsidRPr="00131D17">
        <w:rPr>
          <w:rFonts w:ascii="Calibri" w:hAnsi="Calibri" w:cs="Calibri"/>
          <w:sz w:val="22"/>
          <w:szCs w:val="22"/>
        </w:rPr>
        <w:t>Das Kohärenzgefühl ist ‚</w:t>
      </w:r>
      <w:r w:rsidRPr="00131D17">
        <w:rPr>
          <w:rFonts w:ascii="Calibri" w:hAnsi="Calibri" w:cs="Calibri"/>
          <w:i/>
          <w:sz w:val="22"/>
          <w:szCs w:val="22"/>
        </w:rPr>
        <w:t>eine globale Orientierung, die das Ausmaß ausdrückt, in dem jemand ein durchdringendes, überdauerndes und dennoch dynamisches Gefühl des Ve</w:t>
      </w:r>
      <w:r w:rsidRPr="00131D17">
        <w:rPr>
          <w:rFonts w:ascii="Calibri" w:hAnsi="Calibri" w:cs="Calibri"/>
          <w:i/>
          <w:sz w:val="22"/>
          <w:szCs w:val="22"/>
        </w:rPr>
        <w:t>r</w:t>
      </w:r>
      <w:r w:rsidRPr="00131D17">
        <w:rPr>
          <w:rFonts w:ascii="Calibri" w:hAnsi="Calibri" w:cs="Calibri"/>
          <w:i/>
          <w:sz w:val="22"/>
          <w:szCs w:val="22"/>
        </w:rPr>
        <w:t xml:space="preserve">trauens hat, dass erstens die Anforderungen aus der inneren oder äußeren </w:t>
      </w:r>
      <w:proofErr w:type="spellStart"/>
      <w:r w:rsidRPr="00131D17">
        <w:rPr>
          <w:rFonts w:ascii="Calibri" w:hAnsi="Calibri" w:cs="Calibri"/>
          <w:i/>
          <w:sz w:val="22"/>
          <w:szCs w:val="22"/>
        </w:rPr>
        <w:t>Erfahrenswelt</w:t>
      </w:r>
      <w:proofErr w:type="spellEnd"/>
      <w:r w:rsidRPr="00131D17">
        <w:rPr>
          <w:rFonts w:ascii="Calibri" w:hAnsi="Calibri" w:cs="Calibri"/>
          <w:i/>
          <w:sz w:val="22"/>
          <w:szCs w:val="22"/>
        </w:rPr>
        <w:t xml:space="preserve"> im Verlauf des Lebens strukturiert, vorhersagbar und erklärbar sind und dass zweitens die Ressourcen verfügbar sind, die nötig sind, um den Anforderungen gerecht zu werden. Und drittens, dass diese Anforderungen Herausforderungen sind, die Investition und Engagement verdienen</w:t>
      </w:r>
      <w:r w:rsidRPr="00131D17">
        <w:rPr>
          <w:rFonts w:ascii="Calibri" w:hAnsi="Calibri" w:cs="Calibri"/>
          <w:sz w:val="22"/>
          <w:szCs w:val="22"/>
        </w:rPr>
        <w:t>.‘ (</w:t>
      </w:r>
      <w:r w:rsidRPr="00131D17">
        <w:rPr>
          <w:rFonts w:ascii="Calibri" w:hAnsi="Calibri" w:cs="Calibri"/>
          <w:smallCaps/>
          <w:sz w:val="22"/>
          <w:szCs w:val="22"/>
        </w:rPr>
        <w:t>Antonovsky</w:t>
      </w:r>
      <w:r w:rsidRPr="00131D17">
        <w:rPr>
          <w:rFonts w:ascii="Calibri" w:hAnsi="Calibri" w:cs="Calibri"/>
          <w:sz w:val="22"/>
          <w:szCs w:val="22"/>
        </w:rPr>
        <w:t xml:space="preserve"> 1993a, S. 12; Übersetzung durch </w:t>
      </w:r>
      <w:r w:rsidRPr="00131D17">
        <w:rPr>
          <w:rFonts w:ascii="Calibri" w:hAnsi="Calibri" w:cs="Calibri"/>
          <w:smallCaps/>
          <w:sz w:val="22"/>
          <w:szCs w:val="22"/>
        </w:rPr>
        <w:t>Fra</w:t>
      </w:r>
      <w:r w:rsidRPr="00131D17">
        <w:rPr>
          <w:rFonts w:ascii="Calibri" w:hAnsi="Calibri" w:cs="Calibri"/>
          <w:smallCaps/>
          <w:sz w:val="22"/>
          <w:szCs w:val="22"/>
        </w:rPr>
        <w:t>n</w:t>
      </w:r>
      <w:r w:rsidRPr="00131D17">
        <w:rPr>
          <w:rFonts w:ascii="Calibri" w:hAnsi="Calibri" w:cs="Calibri"/>
          <w:smallCaps/>
          <w:sz w:val="22"/>
          <w:szCs w:val="22"/>
        </w:rPr>
        <w:t>ke</w:t>
      </w:r>
      <w:r w:rsidRPr="00131D17">
        <w:rPr>
          <w:rFonts w:ascii="Calibri" w:hAnsi="Calibri" w:cs="Calibri"/>
          <w:sz w:val="22"/>
          <w:szCs w:val="22"/>
        </w:rPr>
        <w:t xml:space="preserve"> und </w:t>
      </w:r>
      <w:r w:rsidRPr="00131D17">
        <w:rPr>
          <w:rFonts w:ascii="Calibri" w:hAnsi="Calibri" w:cs="Calibri"/>
          <w:smallCaps/>
          <w:sz w:val="22"/>
          <w:szCs w:val="22"/>
        </w:rPr>
        <w:t>Broda</w:t>
      </w:r>
      <w:r w:rsidRPr="00131D17">
        <w:rPr>
          <w:rFonts w:ascii="Calibri" w:hAnsi="Calibri" w:cs="Calibri"/>
          <w:sz w:val="22"/>
          <w:szCs w:val="22"/>
        </w:rPr>
        <w:t>)</w:t>
      </w:r>
    </w:p>
    <w:p w14:paraId="3B0A40D1" w14:textId="77777777" w:rsidR="00131D17" w:rsidRPr="00131D17" w:rsidRDefault="00131D17" w:rsidP="00131D17">
      <w:pPr>
        <w:tabs>
          <w:tab w:val="left" w:pos="426"/>
        </w:tabs>
        <w:ind w:firstLine="284"/>
        <w:jc w:val="both"/>
        <w:rPr>
          <w:rFonts w:ascii="Calibri" w:hAnsi="Calibri" w:cs="Calibri"/>
          <w:sz w:val="22"/>
          <w:szCs w:val="22"/>
        </w:rPr>
      </w:pPr>
      <w:r w:rsidRPr="00131D17">
        <w:rPr>
          <w:rFonts w:ascii="Calibri" w:hAnsi="Calibri" w:cs="Calibri"/>
          <w:sz w:val="22"/>
          <w:szCs w:val="22"/>
        </w:rPr>
        <w:t xml:space="preserve">Ein stark ausgeprägtes Kohärenzgefühl führt dazu, dass ein Mensch flexibel auf Anforderungen reagieren kann. […] Der SOC wirkt als flexibles Steuerungsprinzip, als Dirigent, der den Einsatz </w:t>
      </w:r>
      <w:r w:rsidRPr="00131D17">
        <w:rPr>
          <w:rFonts w:ascii="Calibri" w:hAnsi="Calibri" w:cs="Calibri"/>
          <w:sz w:val="22"/>
          <w:szCs w:val="22"/>
        </w:rPr>
        <w:lastRenderedPageBreak/>
        <w:t>ve</w:t>
      </w:r>
      <w:r w:rsidRPr="00131D17">
        <w:rPr>
          <w:rFonts w:ascii="Calibri" w:hAnsi="Calibri" w:cs="Calibri"/>
          <w:sz w:val="22"/>
          <w:szCs w:val="22"/>
        </w:rPr>
        <w:t>r</w:t>
      </w:r>
      <w:r w:rsidRPr="00131D17">
        <w:rPr>
          <w:rFonts w:ascii="Calibri" w:hAnsi="Calibri" w:cs="Calibri"/>
          <w:sz w:val="22"/>
          <w:szCs w:val="22"/>
        </w:rPr>
        <w:t>schiedener Verarbeitungsmuster (</w:t>
      </w:r>
      <w:proofErr w:type="spellStart"/>
      <w:r w:rsidRPr="00131D17">
        <w:rPr>
          <w:rFonts w:ascii="Calibri" w:hAnsi="Calibri" w:cs="Calibri"/>
          <w:i/>
          <w:sz w:val="22"/>
          <w:szCs w:val="22"/>
        </w:rPr>
        <w:t>Copingstile</w:t>
      </w:r>
      <w:proofErr w:type="spellEnd"/>
      <w:r w:rsidRPr="00131D17">
        <w:rPr>
          <w:rFonts w:ascii="Calibri" w:hAnsi="Calibri" w:cs="Calibri"/>
          <w:i/>
          <w:sz w:val="22"/>
          <w:szCs w:val="22"/>
        </w:rPr>
        <w:t>, Copingstrategien</w:t>
      </w:r>
      <w:r w:rsidRPr="00131D17">
        <w:rPr>
          <w:rFonts w:ascii="Calibri" w:hAnsi="Calibri" w:cs="Calibri"/>
          <w:sz w:val="22"/>
          <w:szCs w:val="22"/>
        </w:rPr>
        <w:t>) in Abhängigkeit von den Anford</w:t>
      </w:r>
      <w:r w:rsidRPr="00131D17">
        <w:rPr>
          <w:rFonts w:ascii="Calibri" w:hAnsi="Calibri" w:cs="Calibri"/>
          <w:sz w:val="22"/>
          <w:szCs w:val="22"/>
        </w:rPr>
        <w:t>e</w:t>
      </w:r>
      <w:r w:rsidRPr="00131D17">
        <w:rPr>
          <w:rFonts w:ascii="Calibri" w:hAnsi="Calibri" w:cs="Calibri"/>
          <w:sz w:val="22"/>
          <w:szCs w:val="22"/>
        </w:rPr>
        <w:t>rungen anregt.“</w:t>
      </w:r>
      <w:r w:rsidRPr="00131D17">
        <w:rPr>
          <w:rStyle w:val="Funotenzeichen"/>
          <w:rFonts w:ascii="Calibri" w:hAnsi="Calibri" w:cs="Calibri"/>
          <w:sz w:val="22"/>
          <w:szCs w:val="22"/>
        </w:rPr>
        <w:footnoteReference w:id="3"/>
      </w:r>
    </w:p>
    <w:p w14:paraId="136558BC" w14:textId="77777777" w:rsidR="00131D17" w:rsidRPr="00131D17" w:rsidRDefault="00131D17" w:rsidP="00131D17">
      <w:pPr>
        <w:tabs>
          <w:tab w:val="left" w:pos="426"/>
        </w:tabs>
        <w:ind w:firstLine="284"/>
        <w:jc w:val="both"/>
        <w:rPr>
          <w:rFonts w:ascii="Calibri" w:hAnsi="Calibri" w:cs="Calibri"/>
          <w:sz w:val="22"/>
          <w:szCs w:val="22"/>
        </w:rPr>
      </w:pPr>
      <w:r w:rsidRPr="00131D17">
        <w:rPr>
          <w:rFonts w:ascii="Calibri" w:hAnsi="Calibri" w:cs="Calibri"/>
          <w:sz w:val="22"/>
          <w:szCs w:val="22"/>
        </w:rPr>
        <w:t xml:space="preserve">Für </w:t>
      </w:r>
      <w:r w:rsidRPr="00131D17">
        <w:rPr>
          <w:rFonts w:ascii="Calibri" w:hAnsi="Calibri" w:cs="Calibri"/>
          <w:smallCaps/>
          <w:sz w:val="22"/>
          <w:szCs w:val="22"/>
        </w:rPr>
        <w:t>Antonovsky</w:t>
      </w:r>
      <w:r w:rsidRPr="00131D17">
        <w:rPr>
          <w:rFonts w:ascii="Calibri" w:hAnsi="Calibri" w:cs="Calibri"/>
          <w:sz w:val="22"/>
          <w:szCs w:val="22"/>
        </w:rPr>
        <w:t xml:space="preserve"> entwickelt sich das Kohärenzgefühl vor allem im Laufe der Kindheit und Jugend. Mit etwa 30 Jahren ist es seiner Meinung nach ausgebildet und bleibt relativ stabil; eine grundlege</w:t>
      </w:r>
      <w:r w:rsidRPr="00131D17">
        <w:rPr>
          <w:rFonts w:ascii="Calibri" w:hAnsi="Calibri" w:cs="Calibri"/>
          <w:sz w:val="22"/>
          <w:szCs w:val="22"/>
        </w:rPr>
        <w:t>n</w:t>
      </w:r>
      <w:r w:rsidRPr="00131D17">
        <w:rPr>
          <w:rFonts w:ascii="Calibri" w:hAnsi="Calibri" w:cs="Calibri"/>
          <w:sz w:val="22"/>
          <w:szCs w:val="22"/>
        </w:rPr>
        <w:t>de Veränderung im Erwachsenenalter ist nur sehr begrenzt mö</w:t>
      </w:r>
      <w:r w:rsidRPr="00131D17">
        <w:rPr>
          <w:rFonts w:ascii="Calibri" w:hAnsi="Calibri" w:cs="Calibri"/>
          <w:sz w:val="22"/>
          <w:szCs w:val="22"/>
        </w:rPr>
        <w:t>g</w:t>
      </w:r>
      <w:r w:rsidRPr="00131D17">
        <w:rPr>
          <w:rFonts w:ascii="Calibri" w:hAnsi="Calibri" w:cs="Calibri"/>
          <w:sz w:val="22"/>
          <w:szCs w:val="22"/>
        </w:rPr>
        <w:t xml:space="preserve">lich. </w:t>
      </w:r>
    </w:p>
    <w:p w14:paraId="3209F0BA" w14:textId="14563A16" w:rsidR="00131D17" w:rsidRPr="00131D17" w:rsidRDefault="00131D17" w:rsidP="00131D17">
      <w:pPr>
        <w:rPr>
          <w:rFonts w:ascii="Calibri" w:hAnsi="Calibri" w:cs="Calibri"/>
          <w:i/>
          <w:sz w:val="22"/>
          <w:szCs w:val="22"/>
        </w:rPr>
      </w:pPr>
      <w:r w:rsidRPr="00131D17">
        <w:rPr>
          <w:rFonts w:ascii="Calibri" w:hAnsi="Calibri" w:cs="Calibri"/>
          <w:iCs/>
          <w:sz w:val="22"/>
          <w:szCs w:val="22"/>
          <w:lang/>
        </w:rPr>
        <w:sym w:font="Wingdings" w:char="F040"/>
      </w:r>
      <w:r w:rsidRPr="00131D17">
        <w:rPr>
          <w:rFonts w:ascii="Calibri" w:hAnsi="Calibri" w:cs="Calibri"/>
          <w:i/>
          <w:sz w:val="22"/>
          <w:szCs w:val="22"/>
        </w:rPr>
        <w:t xml:space="preserve">Aufgabe: </w:t>
      </w:r>
    </w:p>
    <w:tbl>
      <w:tblPr>
        <w:tblW w:w="0" w:type="auto"/>
        <w:shd w:val="clear" w:color="auto" w:fill="DAEEF3"/>
        <w:tblLook w:val="04A0" w:firstRow="1" w:lastRow="0" w:firstColumn="1" w:lastColumn="0" w:noHBand="0" w:noVBand="1"/>
      </w:tblPr>
      <w:tblGrid>
        <w:gridCol w:w="9072"/>
      </w:tblGrid>
      <w:tr w:rsidR="00131D17" w:rsidRPr="00131D17" w14:paraId="302DE2ED" w14:textId="77777777" w:rsidTr="00552283">
        <w:tc>
          <w:tcPr>
            <w:tcW w:w="9210" w:type="dxa"/>
            <w:shd w:val="clear" w:color="auto" w:fill="DAEEF3"/>
          </w:tcPr>
          <w:p w14:paraId="4264CD89" w14:textId="77777777" w:rsidR="00131D17" w:rsidRPr="00131D17" w:rsidRDefault="00131D17" w:rsidP="00131D17">
            <w:pPr>
              <w:numPr>
                <w:ilvl w:val="0"/>
                <w:numId w:val="4"/>
              </w:numPr>
              <w:jc w:val="both"/>
              <w:rPr>
                <w:rFonts w:ascii="Calibri" w:hAnsi="Calibri" w:cs="Calibri"/>
                <w:sz w:val="22"/>
                <w:szCs w:val="22"/>
              </w:rPr>
            </w:pPr>
            <w:r w:rsidRPr="00131D17">
              <w:rPr>
                <w:rFonts w:ascii="Calibri" w:hAnsi="Calibri" w:cs="Calibri"/>
                <w:sz w:val="22"/>
                <w:szCs w:val="22"/>
              </w:rPr>
              <w:t xml:space="preserve">Füllen Sie den Fragebogen zur Salutogenese unter </w:t>
            </w:r>
            <w:hyperlink r:id="rId7" w:history="1">
              <w:r w:rsidRPr="00131D17">
                <w:rPr>
                  <w:rStyle w:val="Hyperlink"/>
                  <w:rFonts w:ascii="Calibri" w:hAnsi="Calibri" w:cs="Calibri"/>
                  <w:sz w:val="22"/>
                  <w:szCs w:val="22"/>
                </w:rPr>
                <w:t>www.n</w:t>
              </w:r>
              <w:r w:rsidRPr="00131D17">
                <w:rPr>
                  <w:rStyle w:val="Hyperlink"/>
                  <w:rFonts w:ascii="Calibri" w:hAnsi="Calibri" w:cs="Calibri"/>
                  <w:sz w:val="22"/>
                  <w:szCs w:val="22"/>
                </w:rPr>
                <w:t>l</w:t>
              </w:r>
              <w:r w:rsidRPr="00131D17">
                <w:rPr>
                  <w:rStyle w:val="Hyperlink"/>
                  <w:rFonts w:ascii="Calibri" w:hAnsi="Calibri" w:cs="Calibri"/>
                  <w:sz w:val="22"/>
                  <w:szCs w:val="22"/>
                </w:rPr>
                <w:t>p.de/cgi-bin/exp_com/soc_glob.cgi</w:t>
              </w:r>
            </w:hyperlink>
            <w:r w:rsidRPr="00131D17">
              <w:rPr>
                <w:rFonts w:ascii="Calibri" w:hAnsi="Calibri" w:cs="Calibri"/>
                <w:color w:val="3366FF"/>
                <w:sz w:val="22"/>
                <w:szCs w:val="22"/>
              </w:rPr>
              <w:t xml:space="preserve"> </w:t>
            </w:r>
            <w:r w:rsidRPr="00131D17">
              <w:rPr>
                <w:rFonts w:ascii="Calibri" w:hAnsi="Calibri" w:cs="Calibri"/>
                <w:sz w:val="22"/>
                <w:szCs w:val="22"/>
              </w:rPr>
              <w:t>aus.</w:t>
            </w:r>
          </w:p>
        </w:tc>
      </w:tr>
    </w:tbl>
    <w:p w14:paraId="6B6775FC" w14:textId="77777777" w:rsidR="00131D17" w:rsidRPr="00131D17" w:rsidRDefault="00131D17" w:rsidP="00131D17">
      <w:pPr>
        <w:jc w:val="both"/>
        <w:rPr>
          <w:rFonts w:ascii="Calibri" w:hAnsi="Calibri" w:cs="Calibri"/>
          <w:sz w:val="22"/>
          <w:szCs w:val="22"/>
        </w:rPr>
      </w:pPr>
    </w:p>
    <w:tbl>
      <w:tblPr>
        <w:tblW w:w="0" w:type="auto"/>
        <w:shd w:val="clear" w:color="auto" w:fill="DAEEF3"/>
        <w:tblLook w:val="04A0" w:firstRow="1" w:lastRow="0" w:firstColumn="1" w:lastColumn="0" w:noHBand="0" w:noVBand="1"/>
      </w:tblPr>
      <w:tblGrid>
        <w:gridCol w:w="9072"/>
      </w:tblGrid>
      <w:tr w:rsidR="00131D17" w:rsidRPr="00131D17" w14:paraId="4D418ADF" w14:textId="77777777" w:rsidTr="00552283">
        <w:tc>
          <w:tcPr>
            <w:tcW w:w="9210" w:type="dxa"/>
            <w:shd w:val="clear" w:color="auto" w:fill="DAEEF3"/>
          </w:tcPr>
          <w:p w14:paraId="7B264738" w14:textId="77777777" w:rsidR="00131D17" w:rsidRPr="00131D17" w:rsidRDefault="00131D17" w:rsidP="00131D17">
            <w:pPr>
              <w:numPr>
                <w:ilvl w:val="0"/>
                <w:numId w:val="4"/>
              </w:numPr>
              <w:jc w:val="both"/>
              <w:rPr>
                <w:rFonts w:ascii="Calibri" w:hAnsi="Calibri" w:cs="Calibri"/>
                <w:sz w:val="22"/>
                <w:szCs w:val="22"/>
              </w:rPr>
            </w:pPr>
            <w:r w:rsidRPr="00131D17">
              <w:rPr>
                <w:rFonts w:ascii="Calibri" w:hAnsi="Calibri" w:cs="Calibri"/>
                <w:sz w:val="22"/>
                <w:szCs w:val="22"/>
              </w:rPr>
              <w:t xml:space="preserve">Betrachten Sie anschließend das Auswertungsschema mit Ihrem individuellen Sense </w:t>
            </w:r>
            <w:proofErr w:type="spellStart"/>
            <w:r w:rsidRPr="00131D17">
              <w:rPr>
                <w:rFonts w:ascii="Calibri" w:hAnsi="Calibri" w:cs="Calibri"/>
                <w:sz w:val="22"/>
                <w:szCs w:val="22"/>
              </w:rPr>
              <w:t>of</w:t>
            </w:r>
            <w:proofErr w:type="spellEnd"/>
            <w:r w:rsidRPr="00131D17">
              <w:rPr>
                <w:rFonts w:ascii="Calibri" w:hAnsi="Calibri" w:cs="Calibri"/>
                <w:sz w:val="22"/>
                <w:szCs w:val="22"/>
              </w:rPr>
              <w:t xml:space="preserve"> </w:t>
            </w:r>
            <w:proofErr w:type="spellStart"/>
            <w:r w:rsidRPr="00131D17">
              <w:rPr>
                <w:rFonts w:ascii="Calibri" w:hAnsi="Calibri" w:cs="Calibri"/>
                <w:sz w:val="22"/>
                <w:szCs w:val="22"/>
              </w:rPr>
              <w:t>Coh</w:t>
            </w:r>
            <w:r w:rsidRPr="00131D17">
              <w:rPr>
                <w:rFonts w:ascii="Calibri" w:hAnsi="Calibri" w:cs="Calibri"/>
                <w:sz w:val="22"/>
                <w:szCs w:val="22"/>
              </w:rPr>
              <w:t>e</w:t>
            </w:r>
            <w:r w:rsidRPr="00131D17">
              <w:rPr>
                <w:rFonts w:ascii="Calibri" w:hAnsi="Calibri" w:cs="Calibri"/>
                <w:sz w:val="22"/>
                <w:szCs w:val="22"/>
              </w:rPr>
              <w:t>rence</w:t>
            </w:r>
            <w:proofErr w:type="spellEnd"/>
            <w:r w:rsidRPr="00131D17">
              <w:rPr>
                <w:rFonts w:ascii="Calibri" w:hAnsi="Calibri" w:cs="Calibri"/>
                <w:sz w:val="22"/>
                <w:szCs w:val="22"/>
              </w:rPr>
              <w:t xml:space="preserve"> (SOC) sowie den Ergebnissen in den drei Bereichen:</w:t>
            </w:r>
          </w:p>
          <w:p w14:paraId="06872728" w14:textId="77777777" w:rsidR="00131D17" w:rsidRPr="00131D17" w:rsidRDefault="00131D17" w:rsidP="00131D17">
            <w:pPr>
              <w:numPr>
                <w:ilvl w:val="0"/>
                <w:numId w:val="12"/>
              </w:numPr>
              <w:jc w:val="both"/>
              <w:rPr>
                <w:rFonts w:ascii="Calibri" w:hAnsi="Calibri" w:cs="Calibri"/>
                <w:sz w:val="22"/>
                <w:szCs w:val="22"/>
              </w:rPr>
            </w:pPr>
            <w:r w:rsidRPr="00131D17">
              <w:rPr>
                <w:rFonts w:ascii="Calibri" w:hAnsi="Calibri" w:cs="Calibri"/>
                <w:sz w:val="22"/>
                <w:szCs w:val="22"/>
              </w:rPr>
              <w:t>Verstehbarkeit</w:t>
            </w:r>
          </w:p>
          <w:p w14:paraId="09F5EE18" w14:textId="77777777" w:rsidR="00131D17" w:rsidRPr="00131D17" w:rsidRDefault="00131D17" w:rsidP="00131D17">
            <w:pPr>
              <w:numPr>
                <w:ilvl w:val="0"/>
                <w:numId w:val="12"/>
              </w:numPr>
              <w:jc w:val="both"/>
              <w:rPr>
                <w:rFonts w:ascii="Calibri" w:hAnsi="Calibri" w:cs="Calibri"/>
                <w:sz w:val="22"/>
                <w:szCs w:val="22"/>
              </w:rPr>
            </w:pPr>
            <w:r w:rsidRPr="00131D17">
              <w:rPr>
                <w:rFonts w:ascii="Calibri" w:hAnsi="Calibri" w:cs="Calibri"/>
                <w:sz w:val="22"/>
                <w:szCs w:val="22"/>
              </w:rPr>
              <w:t xml:space="preserve">Handhabbarkeit </w:t>
            </w:r>
          </w:p>
          <w:p w14:paraId="3ABBC9EA" w14:textId="77777777" w:rsidR="00131D17" w:rsidRPr="00131D17" w:rsidRDefault="00131D17" w:rsidP="00131D17">
            <w:pPr>
              <w:numPr>
                <w:ilvl w:val="0"/>
                <w:numId w:val="12"/>
              </w:numPr>
              <w:jc w:val="both"/>
              <w:rPr>
                <w:rFonts w:ascii="Calibri" w:hAnsi="Calibri" w:cs="Calibri"/>
                <w:sz w:val="22"/>
                <w:szCs w:val="22"/>
              </w:rPr>
            </w:pPr>
            <w:r w:rsidRPr="00131D17">
              <w:rPr>
                <w:rFonts w:ascii="Calibri" w:hAnsi="Calibri" w:cs="Calibri"/>
                <w:sz w:val="22"/>
                <w:szCs w:val="22"/>
              </w:rPr>
              <w:t>Bedeutsamkeit</w:t>
            </w:r>
          </w:p>
          <w:p w14:paraId="513DDC84" w14:textId="77777777" w:rsidR="00131D17" w:rsidRPr="00131D17" w:rsidRDefault="00131D17" w:rsidP="00552283">
            <w:pPr>
              <w:tabs>
                <w:tab w:val="left" w:pos="397"/>
              </w:tabs>
              <w:jc w:val="both"/>
              <w:rPr>
                <w:rFonts w:ascii="Calibri" w:hAnsi="Calibri" w:cs="Calibri"/>
                <w:sz w:val="22"/>
                <w:szCs w:val="22"/>
              </w:rPr>
            </w:pPr>
            <w:r w:rsidRPr="00131D17">
              <w:rPr>
                <w:rFonts w:ascii="Calibri" w:hAnsi="Calibri" w:cs="Calibri"/>
                <w:sz w:val="22"/>
                <w:szCs w:val="22"/>
              </w:rPr>
              <w:tab/>
              <w:t xml:space="preserve">Klicken Sie auf: </w:t>
            </w:r>
            <w:proofErr w:type="spellStart"/>
            <w:r w:rsidRPr="00131D17">
              <w:rPr>
                <w:rFonts w:ascii="Calibri" w:hAnsi="Calibri" w:cs="Calibri"/>
                <w:color w:val="3366FF"/>
                <w:sz w:val="22"/>
                <w:szCs w:val="22"/>
                <w:u w:val="single"/>
              </w:rPr>
              <w:t>info</w:t>
            </w:r>
            <w:proofErr w:type="spellEnd"/>
            <w:r w:rsidRPr="00131D17">
              <w:rPr>
                <w:rFonts w:ascii="Calibri" w:hAnsi="Calibri" w:cs="Calibri"/>
                <w:sz w:val="22"/>
                <w:szCs w:val="22"/>
              </w:rPr>
              <w:t xml:space="preserve">, um weitere Hinweise zu Ihrem SOC und </w:t>
            </w:r>
            <w:proofErr w:type="gramStart"/>
            <w:r w:rsidRPr="00131D17">
              <w:rPr>
                <w:rFonts w:ascii="Calibri" w:hAnsi="Calibri" w:cs="Calibri"/>
                <w:sz w:val="22"/>
                <w:szCs w:val="22"/>
              </w:rPr>
              <w:t>Ihrer Ergebnissen</w:t>
            </w:r>
            <w:proofErr w:type="gramEnd"/>
            <w:r w:rsidRPr="00131D17">
              <w:rPr>
                <w:rFonts w:ascii="Calibri" w:hAnsi="Calibri" w:cs="Calibri"/>
                <w:sz w:val="22"/>
                <w:szCs w:val="22"/>
              </w:rPr>
              <w:t xml:space="preserve"> zu erhalten.</w:t>
            </w:r>
          </w:p>
        </w:tc>
      </w:tr>
    </w:tbl>
    <w:p w14:paraId="66795B76" w14:textId="77777777" w:rsidR="00131D17" w:rsidRPr="00131D17" w:rsidRDefault="00131D17" w:rsidP="00131D17">
      <w:pPr>
        <w:jc w:val="both"/>
        <w:rPr>
          <w:rFonts w:ascii="Calibri" w:hAnsi="Calibri" w:cs="Calibri"/>
          <w:sz w:val="22"/>
          <w:szCs w:val="22"/>
        </w:rPr>
      </w:pPr>
    </w:p>
    <w:tbl>
      <w:tblPr>
        <w:tblW w:w="0" w:type="auto"/>
        <w:shd w:val="clear" w:color="auto" w:fill="DAEEF3"/>
        <w:tblLook w:val="04A0" w:firstRow="1" w:lastRow="0" w:firstColumn="1" w:lastColumn="0" w:noHBand="0" w:noVBand="1"/>
      </w:tblPr>
      <w:tblGrid>
        <w:gridCol w:w="9072"/>
      </w:tblGrid>
      <w:tr w:rsidR="00131D17" w:rsidRPr="00131D17" w14:paraId="3744EF0A" w14:textId="77777777" w:rsidTr="00552283">
        <w:trPr>
          <w:trHeight w:val="77"/>
        </w:trPr>
        <w:tc>
          <w:tcPr>
            <w:tcW w:w="9210" w:type="dxa"/>
            <w:shd w:val="clear" w:color="auto" w:fill="DAEEF3"/>
          </w:tcPr>
          <w:p w14:paraId="58B69E86" w14:textId="77777777" w:rsidR="00131D17" w:rsidRPr="00131D17" w:rsidRDefault="00131D17" w:rsidP="00131D17">
            <w:pPr>
              <w:numPr>
                <w:ilvl w:val="0"/>
                <w:numId w:val="4"/>
              </w:numPr>
              <w:jc w:val="both"/>
              <w:rPr>
                <w:rFonts w:ascii="Calibri" w:hAnsi="Calibri" w:cs="Calibri"/>
                <w:sz w:val="22"/>
                <w:szCs w:val="22"/>
              </w:rPr>
            </w:pPr>
            <w:r w:rsidRPr="00131D17">
              <w:rPr>
                <w:rFonts w:ascii="Calibri" w:hAnsi="Calibri" w:cs="Calibri"/>
                <w:sz w:val="22"/>
                <w:szCs w:val="22"/>
              </w:rPr>
              <w:t xml:space="preserve">Leitfrage zur Handhabbarkeit: </w:t>
            </w:r>
          </w:p>
          <w:p w14:paraId="70EC60A8" w14:textId="77777777" w:rsidR="00131D17" w:rsidRPr="00131D17" w:rsidRDefault="00131D17" w:rsidP="00552283">
            <w:pPr>
              <w:ind w:left="360"/>
              <w:jc w:val="both"/>
              <w:rPr>
                <w:rFonts w:ascii="Calibri" w:hAnsi="Calibri" w:cs="Calibri"/>
                <w:i/>
                <w:sz w:val="22"/>
                <w:szCs w:val="22"/>
              </w:rPr>
            </w:pPr>
            <w:r w:rsidRPr="00131D17">
              <w:rPr>
                <w:rFonts w:ascii="Calibri" w:hAnsi="Calibri" w:cs="Calibri"/>
                <w:i/>
                <w:sz w:val="22"/>
                <w:szCs w:val="22"/>
              </w:rPr>
              <w:t>Auf welche personalen und sozialen Ressourcen aus meinem „Überlebensrucksack“ kann ich zur Bewältigung beruflicher Anforderungen zurückgreifen?</w:t>
            </w:r>
          </w:p>
        </w:tc>
      </w:tr>
    </w:tbl>
    <w:p w14:paraId="6A931C96" w14:textId="77777777" w:rsidR="00131D17" w:rsidRPr="00131D17" w:rsidRDefault="00131D17" w:rsidP="00131D17">
      <w:pPr>
        <w:jc w:val="both"/>
        <w:rPr>
          <w:rFonts w:ascii="Calibri" w:hAnsi="Calibri" w:cs="Calibri"/>
          <w:sz w:val="22"/>
          <w:szCs w:val="22"/>
        </w:rPr>
      </w:pPr>
    </w:p>
    <w:p w14:paraId="28BC8B0C" w14:textId="77777777" w:rsidR="00131D17" w:rsidRPr="00131D17" w:rsidRDefault="00131D17" w:rsidP="00131D17">
      <w:pPr>
        <w:jc w:val="center"/>
        <w:rPr>
          <w:rFonts w:ascii="Calibri" w:hAnsi="Calibri" w:cs="Calibri"/>
        </w:rPr>
      </w:pPr>
      <w:r w:rsidRPr="00131D17">
        <w:rPr>
          <w:rFonts w:ascii="Calibri" w:hAnsi="Calibri" w:cs="Calibri"/>
          <w:noProof/>
        </w:rPr>
        <w:drawing>
          <wp:inline distT="0" distB="0" distL="0" distR="0" wp14:anchorId="0D73D49E" wp14:editId="2FB05A76">
            <wp:extent cx="2625725" cy="271081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5725" cy="2710815"/>
                    </a:xfrm>
                    <a:prstGeom prst="rect">
                      <a:avLst/>
                    </a:prstGeom>
                    <a:noFill/>
                    <a:ln>
                      <a:noFill/>
                    </a:ln>
                  </pic:spPr>
                </pic:pic>
              </a:graphicData>
            </a:graphic>
          </wp:inline>
        </w:drawing>
      </w:r>
      <w:r w:rsidRPr="00131D17">
        <w:rPr>
          <w:rFonts w:ascii="Calibri" w:hAnsi="Calibri" w:cs="Calibri"/>
          <w:noProof/>
        </w:rPr>
        <w:drawing>
          <wp:inline distT="0" distB="0" distL="0" distR="0" wp14:anchorId="1B8B2907" wp14:editId="44B1A1F2">
            <wp:extent cx="2612390" cy="2743200"/>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2390" cy="2743200"/>
                    </a:xfrm>
                    <a:prstGeom prst="rect">
                      <a:avLst/>
                    </a:prstGeom>
                    <a:noFill/>
                    <a:ln>
                      <a:noFill/>
                    </a:ln>
                  </pic:spPr>
                </pic:pic>
              </a:graphicData>
            </a:graphic>
          </wp:inline>
        </w:drawing>
      </w:r>
    </w:p>
    <w:p w14:paraId="573CF815" w14:textId="77777777" w:rsidR="00131D17" w:rsidRDefault="00131D17" w:rsidP="00131D17">
      <w:pPr>
        <w:jc w:val="both"/>
        <w:rPr>
          <w:rFonts w:ascii="Calibri" w:hAnsi="Calibri" w:cs="Calibri"/>
        </w:rPr>
      </w:pPr>
    </w:p>
    <w:p w14:paraId="3184B83B" w14:textId="77777777" w:rsidR="00131D17" w:rsidRPr="00131D17" w:rsidRDefault="00131D17" w:rsidP="00131D17">
      <w:pPr>
        <w:jc w:val="both"/>
        <w:rPr>
          <w:rFonts w:ascii="Calibri" w:hAnsi="Calibri" w:cs="Calibri"/>
        </w:rPr>
      </w:pPr>
    </w:p>
    <w:p w14:paraId="59061EBC" w14:textId="77777777" w:rsidR="00131D17" w:rsidRPr="00131D17" w:rsidRDefault="00131D17" w:rsidP="00131D17">
      <w:pPr>
        <w:jc w:val="both"/>
        <w:rPr>
          <w:rFonts w:ascii="Calibri" w:hAnsi="Calibri" w:cs="Calibri"/>
          <w:sz w:val="22"/>
          <w:szCs w:val="22"/>
        </w:rPr>
      </w:pPr>
      <w:r w:rsidRPr="00131D17">
        <w:rPr>
          <w:rFonts w:ascii="Calibri" w:hAnsi="Calibri" w:cs="Calibri"/>
          <w:sz w:val="22"/>
          <w:szCs w:val="22"/>
        </w:rPr>
        <w:sym w:font="Wingdings" w:char="F026"/>
      </w:r>
      <w:r w:rsidRPr="00131D17">
        <w:rPr>
          <w:rFonts w:ascii="Calibri" w:hAnsi="Calibri" w:cs="Calibri"/>
          <w:sz w:val="22"/>
          <w:szCs w:val="22"/>
        </w:rPr>
        <w:t xml:space="preserve"> Literatur:</w:t>
      </w:r>
    </w:p>
    <w:p w14:paraId="5AD5FBB8" w14:textId="77777777" w:rsidR="00131D17" w:rsidRPr="00131D17" w:rsidRDefault="00131D17" w:rsidP="00131D17">
      <w:pPr>
        <w:ind w:left="284" w:hanging="284"/>
        <w:jc w:val="both"/>
        <w:rPr>
          <w:rFonts w:ascii="Calibri" w:hAnsi="Calibri" w:cs="Calibri"/>
          <w:i/>
          <w:sz w:val="22"/>
          <w:szCs w:val="22"/>
        </w:rPr>
      </w:pPr>
      <w:r w:rsidRPr="00131D17">
        <w:rPr>
          <w:rFonts w:ascii="Calibri" w:hAnsi="Calibri" w:cs="Calibri"/>
          <w:smallCaps/>
          <w:sz w:val="22"/>
          <w:szCs w:val="22"/>
        </w:rPr>
        <w:t xml:space="preserve">Bengel, J. &amp; Strittmatter, R. &amp; Willmann, H. (2001): </w:t>
      </w:r>
      <w:r w:rsidRPr="00131D17">
        <w:rPr>
          <w:rFonts w:ascii="Calibri" w:hAnsi="Calibri" w:cs="Calibri"/>
          <w:sz w:val="22"/>
          <w:szCs w:val="22"/>
        </w:rPr>
        <w:t>Was erhält Menschen gesund? Antonovskys M</w:t>
      </w:r>
      <w:r w:rsidRPr="00131D17">
        <w:rPr>
          <w:rFonts w:ascii="Calibri" w:hAnsi="Calibri" w:cs="Calibri"/>
          <w:sz w:val="22"/>
          <w:szCs w:val="22"/>
        </w:rPr>
        <w:t>o</w:t>
      </w:r>
      <w:r w:rsidRPr="00131D17">
        <w:rPr>
          <w:rFonts w:ascii="Calibri" w:hAnsi="Calibri" w:cs="Calibri"/>
          <w:sz w:val="22"/>
          <w:szCs w:val="22"/>
        </w:rPr>
        <w:t>dell der Salutogenese – Diskussionsstand und Stellenwert. Erweiterte Neuaufl</w:t>
      </w:r>
      <w:r w:rsidRPr="00131D17">
        <w:rPr>
          <w:rFonts w:ascii="Calibri" w:hAnsi="Calibri" w:cs="Calibri"/>
          <w:sz w:val="22"/>
          <w:szCs w:val="22"/>
        </w:rPr>
        <w:t>a</w:t>
      </w:r>
      <w:r w:rsidRPr="00131D17">
        <w:rPr>
          <w:rFonts w:ascii="Calibri" w:hAnsi="Calibri" w:cs="Calibri"/>
          <w:sz w:val="22"/>
          <w:szCs w:val="22"/>
        </w:rPr>
        <w:t xml:space="preserve">ge, Bundeszentrale für gesundheitliche Aufklärung, Köln (= Forschung und Praxis der </w:t>
      </w:r>
      <w:proofErr w:type="gramStart"/>
      <w:r w:rsidRPr="00131D17">
        <w:rPr>
          <w:rFonts w:ascii="Calibri" w:hAnsi="Calibri" w:cs="Calibri"/>
          <w:sz w:val="22"/>
          <w:szCs w:val="22"/>
        </w:rPr>
        <w:t>Gesundheit</w:t>
      </w:r>
      <w:r w:rsidRPr="00131D17">
        <w:rPr>
          <w:rFonts w:ascii="Calibri" w:hAnsi="Calibri" w:cs="Calibri"/>
          <w:sz w:val="22"/>
          <w:szCs w:val="22"/>
        </w:rPr>
        <w:t>s</w:t>
      </w:r>
      <w:r w:rsidRPr="00131D17">
        <w:rPr>
          <w:rFonts w:ascii="Calibri" w:hAnsi="Calibri" w:cs="Calibri"/>
          <w:sz w:val="22"/>
          <w:szCs w:val="22"/>
        </w:rPr>
        <w:t>förderung</w:t>
      </w:r>
      <w:proofErr w:type="gramEnd"/>
      <w:r w:rsidRPr="00131D17">
        <w:rPr>
          <w:rFonts w:ascii="Calibri" w:hAnsi="Calibri" w:cs="Calibri"/>
          <w:sz w:val="22"/>
          <w:szCs w:val="22"/>
        </w:rPr>
        <w:t xml:space="preserve"> Band 6). </w:t>
      </w:r>
    </w:p>
    <w:p w14:paraId="419A4EA8" w14:textId="49D1F7CA" w:rsidR="001372D8" w:rsidRPr="00131D17" w:rsidRDefault="00131D17" w:rsidP="00131D17">
      <w:pPr>
        <w:ind w:left="284" w:hanging="284"/>
        <w:jc w:val="both"/>
        <w:rPr>
          <w:rFonts w:ascii="Calibri" w:hAnsi="Calibri" w:cs="Calibri"/>
          <w:sz w:val="22"/>
          <w:szCs w:val="22"/>
        </w:rPr>
      </w:pPr>
      <w:r w:rsidRPr="00131D17">
        <w:rPr>
          <w:rFonts w:ascii="Calibri" w:hAnsi="Calibri" w:cs="Calibri"/>
          <w:smallCaps/>
          <w:sz w:val="22"/>
          <w:szCs w:val="22"/>
        </w:rPr>
        <w:t>Schiffer, E. (</w:t>
      </w:r>
      <w:r w:rsidRPr="00131D17">
        <w:rPr>
          <w:rFonts w:ascii="Calibri" w:hAnsi="Calibri" w:cs="Calibri"/>
          <w:sz w:val="22"/>
          <w:szCs w:val="22"/>
        </w:rPr>
        <w:t>2011): Wie Gesundheit entsteht. Salutogenese: Schatzsuche statt Fehlerfahndung. Wei</w:t>
      </w:r>
      <w:r w:rsidRPr="00131D17">
        <w:rPr>
          <w:rFonts w:ascii="Calibri" w:hAnsi="Calibri" w:cs="Calibri"/>
          <w:sz w:val="22"/>
          <w:szCs w:val="22"/>
        </w:rPr>
        <w:t>n</w:t>
      </w:r>
      <w:r w:rsidRPr="00131D17">
        <w:rPr>
          <w:rFonts w:ascii="Calibri" w:hAnsi="Calibri" w:cs="Calibri"/>
          <w:sz w:val="22"/>
          <w:szCs w:val="22"/>
        </w:rPr>
        <w:t>heim/Basel: Beltz.</w:t>
      </w:r>
    </w:p>
    <w:sectPr w:rsidR="001372D8" w:rsidRPr="00131D17" w:rsidSect="001B4DDD">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5F26" w14:textId="77777777" w:rsidR="00AE63DB" w:rsidRDefault="00AE63DB" w:rsidP="000935CD">
      <w:r>
        <w:separator/>
      </w:r>
    </w:p>
  </w:endnote>
  <w:endnote w:type="continuationSeparator" w:id="0">
    <w:p w14:paraId="61DF7935" w14:textId="77777777" w:rsidR="00AE63DB" w:rsidRDefault="00AE63DB" w:rsidP="0009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0A4" w14:textId="30596C51" w:rsidR="000935CD" w:rsidRPr="00A9115B" w:rsidRDefault="000935CD" w:rsidP="000935CD">
    <w:pPr>
      <w:spacing w:before="120"/>
      <w:rPr>
        <w:rFonts w:ascii="Calibri" w:hAnsi="Calibri" w:cs="Calibri"/>
        <w:sz w:val="16"/>
        <w:szCs w:val="16"/>
      </w:rPr>
    </w:pPr>
    <w:r w:rsidRPr="00A9115B">
      <w:rPr>
        <w:rFonts w:ascii="Calibri" w:hAnsi="Calibri" w:cs="Calibri"/>
        <w:noProof/>
      </w:rPr>
      <w:drawing>
        <wp:anchor distT="0" distB="0" distL="114300" distR="114300" simplePos="0" relativeHeight="251661312" behindDoc="0" locked="0" layoutInCell="1" allowOverlap="1" wp14:anchorId="03E65134" wp14:editId="35C5EED0">
          <wp:simplePos x="0" y="0"/>
          <wp:positionH relativeFrom="margin">
            <wp:posOffset>0</wp:posOffset>
          </wp:positionH>
          <wp:positionV relativeFrom="paragraph">
            <wp:posOffset>96215</wp:posOffset>
          </wp:positionV>
          <wp:extent cx="614045" cy="215900"/>
          <wp:effectExtent l="0" t="0" r="0" b="0"/>
          <wp:wrapSquare wrapText="bothSides"/>
          <wp:docPr id="1195001414"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045" cy="215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A9115B">
      <w:rPr>
        <w:rFonts w:ascii="Calibri" w:hAnsi="Calibri" w:cs="Calibri"/>
        <w:b/>
        <w:bCs/>
        <w:sz w:val="16"/>
        <w:szCs w:val="16"/>
      </w:rPr>
      <w:t>Autor</w:t>
    </w:r>
    <w:r w:rsidR="00A9115B" w:rsidRPr="00A9115B">
      <w:rPr>
        <w:rFonts w:ascii="Calibri" w:hAnsi="Calibri" w:cs="Calibri"/>
        <w:b/>
        <w:bCs/>
        <w:sz w:val="16"/>
        <w:szCs w:val="16"/>
      </w:rPr>
      <w:t>:inn</w:t>
    </w:r>
    <w:r w:rsidRPr="00A9115B">
      <w:rPr>
        <w:rFonts w:ascii="Calibri" w:hAnsi="Calibri" w:cs="Calibri"/>
        <w:b/>
        <w:bCs/>
        <w:sz w:val="16"/>
        <w:szCs w:val="16"/>
      </w:rPr>
      <w:t>en</w:t>
    </w:r>
    <w:proofErr w:type="spellEnd"/>
    <w:proofErr w:type="gramEnd"/>
    <w:r w:rsidRPr="00A9115B">
      <w:rPr>
        <w:rFonts w:ascii="Calibri" w:hAnsi="Calibri" w:cs="Calibri"/>
        <w:sz w:val="16"/>
        <w:szCs w:val="16"/>
      </w:rPr>
      <w:t>: S</w:t>
    </w:r>
    <w:r w:rsidR="00365907" w:rsidRPr="00A9115B">
      <w:rPr>
        <w:rFonts w:ascii="Calibri" w:hAnsi="Calibri" w:cs="Calibri"/>
        <w:sz w:val="16"/>
        <w:szCs w:val="16"/>
      </w:rPr>
      <w:t>eminar für Ausbildung und Fortbildung der Lehrkräfte</w:t>
    </w:r>
    <w:r w:rsidRPr="00A9115B">
      <w:rPr>
        <w:rFonts w:ascii="Calibri" w:hAnsi="Calibri" w:cs="Calibri"/>
        <w:sz w:val="16"/>
        <w:szCs w:val="16"/>
      </w:rPr>
      <w:t xml:space="preserve"> Freiburg</w:t>
    </w:r>
    <w:r w:rsidR="00365907" w:rsidRPr="00A9115B">
      <w:rPr>
        <w:rFonts w:ascii="Calibri" w:hAnsi="Calibri" w:cs="Calibri"/>
        <w:sz w:val="16"/>
        <w:szCs w:val="16"/>
      </w:rPr>
      <w:t>,</w:t>
    </w:r>
    <w:r w:rsidRPr="00A9115B">
      <w:rPr>
        <w:rFonts w:ascii="Calibri" w:hAnsi="Calibri" w:cs="Calibri"/>
        <w:sz w:val="16"/>
        <w:szCs w:val="16"/>
      </w:rPr>
      <w:t xml:space="preserve"> Abtl. Sonderpädagogik; Dieses Werk ist lizenziert unter einer Creative Commons Lizenz: Namensnennung - Weitergabe unter gleichen Bedingungen 4.0 (</w:t>
    </w:r>
    <w:hyperlink r:id="rId3" w:history="1">
      <w:r w:rsidRPr="00A9115B">
        <w:rPr>
          <w:rStyle w:val="Hyperlink"/>
          <w:rFonts w:ascii="Calibri" w:hAnsi="Calibri" w:cs="Calibri"/>
          <w:sz w:val="16"/>
          <w:szCs w:val="16"/>
        </w:rPr>
        <w:t>Link</w:t>
      </w:r>
    </w:hyperlink>
    <w:r w:rsidRPr="00A9115B">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27A9" w14:textId="77777777" w:rsidR="00AE63DB" w:rsidRDefault="00AE63DB" w:rsidP="000935CD">
      <w:r>
        <w:separator/>
      </w:r>
    </w:p>
  </w:footnote>
  <w:footnote w:type="continuationSeparator" w:id="0">
    <w:p w14:paraId="43FB7CB2" w14:textId="77777777" w:rsidR="00AE63DB" w:rsidRDefault="00AE63DB" w:rsidP="000935CD">
      <w:r>
        <w:continuationSeparator/>
      </w:r>
    </w:p>
  </w:footnote>
  <w:footnote w:id="1">
    <w:p w14:paraId="6D9EA7CA" w14:textId="77777777" w:rsidR="00131D17" w:rsidRPr="00E8121A" w:rsidRDefault="00131D17" w:rsidP="00131D17">
      <w:pPr>
        <w:pStyle w:val="Funotentext"/>
        <w:spacing w:after="0" w:line="240" w:lineRule="auto"/>
        <w:rPr>
          <w:sz w:val="14"/>
          <w:szCs w:val="14"/>
        </w:rPr>
      </w:pPr>
      <w:r w:rsidRPr="00E8121A">
        <w:rPr>
          <w:rStyle w:val="Funotenzeichen"/>
          <w:sz w:val="14"/>
          <w:szCs w:val="14"/>
        </w:rPr>
        <w:footnoteRef/>
      </w:r>
      <w:r w:rsidRPr="00E8121A">
        <w:rPr>
          <w:sz w:val="14"/>
          <w:szCs w:val="14"/>
        </w:rPr>
        <w:t xml:space="preserve"> </w:t>
      </w:r>
      <w:r w:rsidRPr="00E8121A">
        <w:rPr>
          <w:smallCaps/>
          <w:sz w:val="14"/>
          <w:szCs w:val="14"/>
        </w:rPr>
        <w:t xml:space="preserve">Bengel/ Strittmatter/ Willmann </w:t>
      </w:r>
      <w:r w:rsidRPr="00E8121A">
        <w:rPr>
          <w:sz w:val="14"/>
          <w:szCs w:val="14"/>
        </w:rPr>
        <w:t>(2001), 24f.</w:t>
      </w:r>
    </w:p>
  </w:footnote>
  <w:footnote w:id="2">
    <w:p w14:paraId="7A97D947" w14:textId="77777777" w:rsidR="00131D17" w:rsidRPr="00E8121A" w:rsidRDefault="00131D17" w:rsidP="00131D17">
      <w:pPr>
        <w:pStyle w:val="Funotentext"/>
        <w:spacing w:after="0" w:line="240" w:lineRule="auto"/>
        <w:rPr>
          <w:sz w:val="14"/>
          <w:szCs w:val="14"/>
        </w:rPr>
      </w:pPr>
      <w:r w:rsidRPr="00E8121A">
        <w:rPr>
          <w:rStyle w:val="Funotenzeichen"/>
          <w:sz w:val="14"/>
          <w:szCs w:val="14"/>
        </w:rPr>
        <w:footnoteRef/>
      </w:r>
      <w:r w:rsidRPr="00E8121A">
        <w:rPr>
          <w:sz w:val="14"/>
          <w:szCs w:val="14"/>
        </w:rPr>
        <w:t xml:space="preserve"> </w:t>
      </w:r>
      <w:r w:rsidRPr="00E8121A">
        <w:rPr>
          <w:sz w:val="14"/>
          <w:szCs w:val="14"/>
        </w:rPr>
        <w:t>Ebd. 28.</w:t>
      </w:r>
    </w:p>
  </w:footnote>
  <w:footnote w:id="3">
    <w:p w14:paraId="2E778463" w14:textId="77777777" w:rsidR="00131D17" w:rsidRPr="00E8121A" w:rsidRDefault="00131D17" w:rsidP="00131D17">
      <w:pPr>
        <w:pStyle w:val="Funotentext"/>
        <w:spacing w:after="0" w:line="240" w:lineRule="auto"/>
        <w:rPr>
          <w:sz w:val="14"/>
          <w:szCs w:val="14"/>
        </w:rPr>
      </w:pPr>
      <w:r w:rsidRPr="00E8121A">
        <w:rPr>
          <w:rStyle w:val="Funotenzeichen"/>
          <w:sz w:val="14"/>
          <w:szCs w:val="14"/>
        </w:rPr>
        <w:footnoteRef/>
      </w:r>
      <w:r w:rsidRPr="00E8121A">
        <w:rPr>
          <w:sz w:val="14"/>
          <w:szCs w:val="14"/>
        </w:rPr>
        <w:t xml:space="preserve"> </w:t>
      </w:r>
      <w:r w:rsidRPr="00E8121A">
        <w:rPr>
          <w:sz w:val="14"/>
          <w:szCs w:val="14"/>
        </w:rPr>
        <w:t>Ebd. 29f.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AF93" w14:textId="77777777" w:rsidR="000935CD" w:rsidRPr="000935CD" w:rsidRDefault="000935CD" w:rsidP="000935CD">
    <w:pPr>
      <w:pStyle w:val="Kopfzeile"/>
      <w:spacing w:after="360"/>
      <w:rPr>
        <w:sz w:val="20"/>
        <w:szCs w:val="20"/>
      </w:rPr>
    </w:pPr>
    <w:r>
      <w:rPr>
        <w:noProof/>
      </w:rPr>
      <w:drawing>
        <wp:anchor distT="0" distB="0" distL="114300" distR="114300" simplePos="0" relativeHeight="251659264" behindDoc="0" locked="1" layoutInCell="1" allowOverlap="1" wp14:anchorId="42FA6110" wp14:editId="1A6A87BE">
          <wp:simplePos x="0" y="0"/>
          <wp:positionH relativeFrom="margin">
            <wp:align>right</wp:align>
          </wp:positionH>
          <wp:positionV relativeFrom="paragraph">
            <wp:posOffset>-141605</wp:posOffset>
          </wp:positionV>
          <wp:extent cx="1574800" cy="389255"/>
          <wp:effectExtent l="0" t="0" r="6350" b="0"/>
          <wp:wrapNone/>
          <wp:docPr id="1194631786" name="Grafik 1" descr="Ein Bild, das Screensho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31786" name="Grafik 1" descr="Ein Bild, das Screenshot, Grafiken, Text,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EAE"/>
    <w:multiLevelType w:val="hybridMultilevel"/>
    <w:tmpl w:val="9B3848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283022"/>
    <w:multiLevelType w:val="multilevel"/>
    <w:tmpl w:val="167AA314"/>
    <w:lvl w:ilvl="0">
      <w:start w:val="1"/>
      <w:numFmt w:val="decimal"/>
      <w:pStyle w:val="AUFZAEHLU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51C71"/>
    <w:multiLevelType w:val="hybridMultilevel"/>
    <w:tmpl w:val="BE7C44C4"/>
    <w:lvl w:ilvl="0" w:tplc="6E3EB29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F6401D"/>
    <w:multiLevelType w:val="hybridMultilevel"/>
    <w:tmpl w:val="2D2C45BA"/>
    <w:lvl w:ilvl="0" w:tplc="3BEADEDE">
      <w:numFmt w:val="bullet"/>
      <w:pStyle w:val="LISTE"/>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420BD9"/>
    <w:multiLevelType w:val="hybridMultilevel"/>
    <w:tmpl w:val="E51296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BB01AB"/>
    <w:multiLevelType w:val="hybridMultilevel"/>
    <w:tmpl w:val="3FA8A4B6"/>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315822"/>
    <w:multiLevelType w:val="hybridMultilevel"/>
    <w:tmpl w:val="E3E8C6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DE57708"/>
    <w:multiLevelType w:val="hybridMultilevel"/>
    <w:tmpl w:val="6E7E2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99782A"/>
    <w:multiLevelType w:val="hybridMultilevel"/>
    <w:tmpl w:val="80C8FE7C"/>
    <w:lvl w:ilvl="0" w:tplc="D7BE3D0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0E2614D"/>
    <w:multiLevelType w:val="hybridMultilevel"/>
    <w:tmpl w:val="5D68FC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9DF31F0"/>
    <w:multiLevelType w:val="hybridMultilevel"/>
    <w:tmpl w:val="446E92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DCE2A1A"/>
    <w:multiLevelType w:val="hybridMultilevel"/>
    <w:tmpl w:val="1B4451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6319845">
    <w:abstractNumId w:val="3"/>
  </w:num>
  <w:num w:numId="2" w16cid:durableId="765223786">
    <w:abstractNumId w:val="1"/>
  </w:num>
  <w:num w:numId="3" w16cid:durableId="1963147908">
    <w:abstractNumId w:val="9"/>
  </w:num>
  <w:num w:numId="4" w16cid:durableId="1310938426">
    <w:abstractNumId w:val="2"/>
  </w:num>
  <w:num w:numId="5" w16cid:durableId="1676879141">
    <w:abstractNumId w:val="4"/>
  </w:num>
  <w:num w:numId="6" w16cid:durableId="139738556">
    <w:abstractNumId w:val="7"/>
  </w:num>
  <w:num w:numId="7" w16cid:durableId="622227454">
    <w:abstractNumId w:val="11"/>
  </w:num>
  <w:num w:numId="8" w16cid:durableId="855122100">
    <w:abstractNumId w:val="0"/>
  </w:num>
  <w:num w:numId="9" w16cid:durableId="1010641867">
    <w:abstractNumId w:val="6"/>
  </w:num>
  <w:num w:numId="10" w16cid:durableId="1057781870">
    <w:abstractNumId w:val="8"/>
  </w:num>
  <w:num w:numId="11" w16cid:durableId="296035636">
    <w:abstractNumId w:val="10"/>
  </w:num>
  <w:num w:numId="12" w16cid:durableId="1594826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7"/>
    <w:rsid w:val="00005EFF"/>
    <w:rsid w:val="000935CD"/>
    <w:rsid w:val="00131D17"/>
    <w:rsid w:val="00136AC0"/>
    <w:rsid w:val="001372D8"/>
    <w:rsid w:val="00197897"/>
    <w:rsid w:val="001B4DDD"/>
    <w:rsid w:val="00277E5A"/>
    <w:rsid w:val="002D0905"/>
    <w:rsid w:val="00365907"/>
    <w:rsid w:val="00476769"/>
    <w:rsid w:val="00485F68"/>
    <w:rsid w:val="00514FE5"/>
    <w:rsid w:val="006A5EB7"/>
    <w:rsid w:val="007E5DA7"/>
    <w:rsid w:val="00A9115B"/>
    <w:rsid w:val="00AE63DB"/>
    <w:rsid w:val="00B05591"/>
    <w:rsid w:val="00B47D17"/>
    <w:rsid w:val="00E10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C6A6"/>
  <w15:chartTrackingRefBased/>
  <w15:docId w15:val="{EFA2BE52-3264-6C4F-AB73-9F4B916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E5DA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3659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5CD"/>
    <w:pPr>
      <w:tabs>
        <w:tab w:val="center" w:pos="4536"/>
        <w:tab w:val="right" w:pos="9072"/>
      </w:tabs>
    </w:pPr>
  </w:style>
  <w:style w:type="character" w:customStyle="1" w:styleId="KopfzeileZchn">
    <w:name w:val="Kopfzeile Zchn"/>
    <w:basedOn w:val="Absatz-Standardschriftart"/>
    <w:link w:val="Kopfzeile"/>
    <w:uiPriority w:val="99"/>
    <w:rsid w:val="000935CD"/>
  </w:style>
  <w:style w:type="paragraph" w:styleId="Fuzeile">
    <w:name w:val="footer"/>
    <w:basedOn w:val="Standard"/>
    <w:link w:val="FuzeileZchn"/>
    <w:uiPriority w:val="99"/>
    <w:unhideWhenUsed/>
    <w:rsid w:val="000935CD"/>
    <w:pPr>
      <w:tabs>
        <w:tab w:val="center" w:pos="4536"/>
        <w:tab w:val="right" w:pos="9072"/>
      </w:tabs>
    </w:pPr>
  </w:style>
  <w:style w:type="character" w:customStyle="1" w:styleId="FuzeileZchn">
    <w:name w:val="Fußzeile Zchn"/>
    <w:basedOn w:val="Absatz-Standardschriftart"/>
    <w:link w:val="Fuzeile"/>
    <w:uiPriority w:val="99"/>
    <w:rsid w:val="000935CD"/>
  </w:style>
  <w:style w:type="character" w:styleId="Hyperlink">
    <w:name w:val="Hyperlink"/>
    <w:rsid w:val="000935CD"/>
    <w:rPr>
      <w:color w:val="000080"/>
      <w:u w:val="single"/>
    </w:rPr>
  </w:style>
  <w:style w:type="paragraph" w:customStyle="1" w:styleId="TITEL">
    <w:name w:val="TITEL"/>
    <w:basedOn w:val="berschrift1"/>
    <w:link w:val="TITELZchn"/>
    <w:qFormat/>
    <w:rsid w:val="00365907"/>
    <w:pPr>
      <w:spacing w:before="120" w:after="120" w:line="276" w:lineRule="auto"/>
    </w:pPr>
    <w:rPr>
      <w:rFonts w:ascii="Calibri" w:hAnsi="Calibri"/>
      <w:b/>
      <w:color w:val="000000" w:themeColor="text1"/>
      <w:sz w:val="36"/>
    </w:rPr>
  </w:style>
  <w:style w:type="character" w:customStyle="1" w:styleId="berschrift1Zchn">
    <w:name w:val="Überschrift 1 Zchn"/>
    <w:basedOn w:val="Absatz-Standardschriftart"/>
    <w:link w:val="berschrift1"/>
    <w:uiPriority w:val="9"/>
    <w:rsid w:val="00365907"/>
    <w:rPr>
      <w:rFonts w:asciiTheme="majorHAnsi" w:eastAsiaTheme="majorEastAsia" w:hAnsiTheme="majorHAnsi" w:cstheme="majorBidi"/>
      <w:color w:val="2F5496" w:themeColor="accent1" w:themeShade="BF"/>
      <w:sz w:val="32"/>
      <w:szCs w:val="32"/>
    </w:rPr>
  </w:style>
  <w:style w:type="character" w:customStyle="1" w:styleId="TITELZchn">
    <w:name w:val="TITEL Zchn"/>
    <w:basedOn w:val="berschrift1Zchn"/>
    <w:link w:val="TITEL"/>
    <w:rsid w:val="00365907"/>
    <w:rPr>
      <w:rFonts w:ascii="Calibri" w:eastAsiaTheme="majorEastAsia" w:hAnsi="Calibri" w:cstheme="majorBidi"/>
      <w:b/>
      <w:color w:val="000000" w:themeColor="text1"/>
      <w:sz w:val="36"/>
      <w:szCs w:val="32"/>
    </w:rPr>
  </w:style>
  <w:style w:type="paragraph" w:customStyle="1" w:styleId="1">
    <w:name w:val="Ü1"/>
    <w:basedOn w:val="Standard"/>
    <w:link w:val="1Zchn"/>
    <w:qFormat/>
    <w:rsid w:val="00365907"/>
    <w:pPr>
      <w:spacing w:before="120" w:after="120" w:line="276" w:lineRule="auto"/>
    </w:pPr>
    <w:rPr>
      <w:b/>
      <w:bCs/>
      <w:sz w:val="28"/>
      <w:szCs w:val="28"/>
    </w:rPr>
  </w:style>
  <w:style w:type="character" w:customStyle="1" w:styleId="1Zchn">
    <w:name w:val="Ü1 Zchn"/>
    <w:basedOn w:val="Absatz-Standardschriftart"/>
    <w:link w:val="1"/>
    <w:rsid w:val="00365907"/>
    <w:rPr>
      <w:b/>
      <w:bCs/>
      <w:sz w:val="28"/>
      <w:szCs w:val="28"/>
    </w:rPr>
  </w:style>
  <w:style w:type="paragraph" w:customStyle="1" w:styleId="3">
    <w:name w:val="Ü3"/>
    <w:basedOn w:val="Standard"/>
    <w:link w:val="3Zchn"/>
    <w:qFormat/>
    <w:rsid w:val="001372D8"/>
    <w:pPr>
      <w:spacing w:line="276" w:lineRule="auto"/>
    </w:pPr>
    <w:rPr>
      <w:b/>
      <w:bCs/>
    </w:rPr>
  </w:style>
  <w:style w:type="character" w:customStyle="1" w:styleId="3Zchn">
    <w:name w:val="Ü3 Zchn"/>
    <w:basedOn w:val="Absatz-Standardschriftart"/>
    <w:link w:val="3"/>
    <w:rsid w:val="001372D8"/>
    <w:rPr>
      <w:b/>
      <w:bCs/>
      <w:sz w:val="24"/>
    </w:rPr>
  </w:style>
  <w:style w:type="paragraph" w:styleId="Listenabsatz">
    <w:name w:val="List Paragraph"/>
    <w:basedOn w:val="Standard"/>
    <w:link w:val="ListenabsatzZchn"/>
    <w:uiPriority w:val="34"/>
    <w:qFormat/>
    <w:rsid w:val="001372D8"/>
    <w:pPr>
      <w:ind w:left="720"/>
      <w:contextualSpacing/>
    </w:pPr>
  </w:style>
  <w:style w:type="paragraph" w:customStyle="1" w:styleId="LISTE">
    <w:name w:val="LISTE"/>
    <w:basedOn w:val="Listenabsatz"/>
    <w:link w:val="LISTEZchn"/>
    <w:qFormat/>
    <w:rsid w:val="001372D8"/>
    <w:pPr>
      <w:numPr>
        <w:numId w:val="1"/>
      </w:numPr>
      <w:spacing w:line="276" w:lineRule="auto"/>
    </w:pPr>
  </w:style>
  <w:style w:type="character" w:customStyle="1" w:styleId="ListenabsatzZchn">
    <w:name w:val="Listenabsatz Zchn"/>
    <w:basedOn w:val="Absatz-Standardschriftart"/>
    <w:link w:val="Listenabsatz"/>
    <w:uiPriority w:val="34"/>
    <w:rsid w:val="001372D8"/>
  </w:style>
  <w:style w:type="character" w:customStyle="1" w:styleId="LISTEZchn">
    <w:name w:val="LISTE Zchn"/>
    <w:basedOn w:val="ListenabsatzZchn"/>
    <w:link w:val="LISTE"/>
    <w:rsid w:val="001372D8"/>
  </w:style>
  <w:style w:type="paragraph" w:customStyle="1" w:styleId="AUFZAEHLUNG">
    <w:name w:val="AUFZAEHLUNG"/>
    <w:basedOn w:val="Listenabsatz"/>
    <w:link w:val="AUFZAEHLUNGZchn"/>
    <w:qFormat/>
    <w:rsid w:val="00B47D17"/>
    <w:pPr>
      <w:numPr>
        <w:numId w:val="2"/>
      </w:numPr>
    </w:pPr>
  </w:style>
  <w:style w:type="character" w:customStyle="1" w:styleId="AUFZAEHLUNGZchn">
    <w:name w:val="AUFZAEHLUNG Zchn"/>
    <w:basedOn w:val="ListenabsatzZchn"/>
    <w:link w:val="AUFZAEHLUNG"/>
    <w:rsid w:val="00B47D17"/>
  </w:style>
  <w:style w:type="paragraph" w:styleId="Funotentext">
    <w:name w:val="footnote text"/>
    <w:basedOn w:val="Standard"/>
    <w:link w:val="FunotentextZchn"/>
    <w:uiPriority w:val="99"/>
    <w:semiHidden/>
    <w:unhideWhenUsed/>
    <w:rsid w:val="00131D17"/>
    <w:pPr>
      <w:spacing w:after="200" w:line="276" w:lineRule="auto"/>
    </w:pPr>
    <w:rPr>
      <w:rFonts w:ascii="Calibri" w:eastAsia="Calibri" w:hAnsi="Calibri"/>
      <w:sz w:val="20"/>
      <w:szCs w:val="20"/>
      <w:lang w:val="x-none" w:eastAsia="en-US"/>
    </w:rPr>
  </w:style>
  <w:style w:type="character" w:customStyle="1" w:styleId="FunotentextZchn">
    <w:name w:val="Fußnotentext Zchn"/>
    <w:basedOn w:val="Absatz-Standardschriftart"/>
    <w:link w:val="Funotentext"/>
    <w:uiPriority w:val="99"/>
    <w:semiHidden/>
    <w:rsid w:val="00131D17"/>
    <w:rPr>
      <w:rFonts w:ascii="Calibri" w:eastAsia="Calibri" w:hAnsi="Calibri" w:cs="Times New Roman"/>
      <w:kern w:val="0"/>
      <w:sz w:val="20"/>
      <w:szCs w:val="20"/>
      <w:lang w:val="x-none"/>
      <w14:ligatures w14:val="none"/>
    </w:rPr>
  </w:style>
  <w:style w:type="character" w:styleId="Funotenzeichen">
    <w:name w:val="footnote reference"/>
    <w:uiPriority w:val="99"/>
    <w:semiHidden/>
    <w:unhideWhenUsed/>
    <w:rsid w:val="00131D17"/>
    <w:rPr>
      <w:vertAlign w:val="superscript"/>
    </w:rPr>
  </w:style>
  <w:style w:type="character" w:styleId="BesuchterLink">
    <w:name w:val="FollowedHyperlink"/>
    <w:basedOn w:val="Absatz-Standardschriftart"/>
    <w:uiPriority w:val="99"/>
    <w:semiHidden/>
    <w:unhideWhenUsed/>
    <w:rsid w:val="00131D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lp.de/cgi-bin/exp_com/soc_glob.cg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deed.de" TargetMode="External"/><Relationship Id="rId2" Type="http://schemas.openxmlformats.org/officeDocument/2006/relationships/image" Target="media/image4.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minarauner/Desktop/vorlage_dokumente_hochformat_SA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vorlage_dokumente_hochformat_SAF.dotx</Template>
  <TotalTime>0</TotalTime>
  <Pages>3</Pages>
  <Words>1142</Words>
  <Characters>7200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Lehrer 355008_1</cp:lastModifiedBy>
  <cp:revision>2</cp:revision>
  <dcterms:created xsi:type="dcterms:W3CDTF">2025-03-14T09:40:00Z</dcterms:created>
  <dcterms:modified xsi:type="dcterms:W3CDTF">2025-03-14T09:40:00Z</dcterms:modified>
</cp:coreProperties>
</file>