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1864" w14:textId="3D2BE5C4" w:rsidR="00FB0FB5" w:rsidRDefault="002F1F95" w:rsidP="00FB0FB5">
      <w:pPr>
        <w:rPr>
          <w:rFonts w:ascii="BaWue Serif" w:hAnsi="BaWue Serif"/>
          <w:b/>
          <w:bCs/>
          <w:sz w:val="40"/>
          <w:szCs w:val="40"/>
        </w:rPr>
      </w:pPr>
      <w:r>
        <w:rPr>
          <w:rFonts w:ascii="BaWue Serif" w:hAnsi="BaWue Serif"/>
          <w:b/>
          <w:bCs/>
          <w:sz w:val="40"/>
          <w:szCs w:val="40"/>
        </w:rPr>
        <w:t>Qualitätsrahmen Seminarveranstaltungen - Protokollbogen</w:t>
      </w:r>
    </w:p>
    <w:p w14:paraId="61441ADB" w14:textId="77777777" w:rsidR="00FB0FB5" w:rsidRDefault="00FB0FB5" w:rsidP="00FB0FB5">
      <w:pPr>
        <w:rPr>
          <w:rFonts w:ascii="BaWue Sans" w:hAnsi="BaWue Sans"/>
        </w:rPr>
      </w:pPr>
    </w:p>
    <w:p w14:paraId="3E9B1EC0" w14:textId="77777777" w:rsidR="007B0F66" w:rsidRDefault="007B0F66" w:rsidP="00FB0FB5">
      <w:pPr>
        <w:rPr>
          <w:rFonts w:ascii="BaWue Sans" w:hAnsi="BaWue Sans"/>
        </w:rPr>
      </w:pPr>
    </w:p>
    <w:p w14:paraId="087718C4" w14:textId="77777777" w:rsidR="002F1F95" w:rsidRDefault="002F1F95" w:rsidP="00FB0FB5">
      <w:pPr>
        <w:rPr>
          <w:rFonts w:ascii="BaWue Sans" w:hAnsi="BaWue Sans"/>
        </w:rPr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2F1F95" w:rsidRPr="002F1F95" w14:paraId="0322F908" w14:textId="77777777" w:rsidTr="00425DB2">
        <w:tc>
          <w:tcPr>
            <w:tcW w:w="14454" w:type="dxa"/>
            <w:shd w:val="clear" w:color="auto" w:fill="00B0F0"/>
          </w:tcPr>
          <w:p w14:paraId="269A28FB" w14:textId="4B9E99FC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8"/>
                <w:szCs w:val="28"/>
              </w:rPr>
            </w:pPr>
            <w:r w:rsidRPr="002F1F95">
              <w:rPr>
                <w:rFonts w:ascii="BaWue Sans" w:hAnsi="BaWue Sans"/>
                <w:b/>
                <w:sz w:val="28"/>
                <w:szCs w:val="28"/>
              </w:rPr>
              <w:t xml:space="preserve">Qualitätsbereich </w:t>
            </w:r>
          </w:p>
        </w:tc>
      </w:tr>
      <w:tr w:rsidR="002F1F95" w:rsidRPr="002F1F95" w14:paraId="2F31ED80" w14:textId="77777777" w:rsidTr="00F966FC">
        <w:tc>
          <w:tcPr>
            <w:tcW w:w="14454" w:type="dxa"/>
            <w:shd w:val="clear" w:color="auto" w:fill="D9D9D9" w:themeFill="background1" w:themeFillShade="D9"/>
          </w:tcPr>
          <w:p w14:paraId="6FB86532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  <w:r w:rsidRPr="002F1F95">
              <w:rPr>
                <w:rFonts w:ascii="BaWue Sans" w:hAnsi="BaWue Sans"/>
                <w:b/>
                <w:sz w:val="22"/>
              </w:rPr>
              <w:t>QB 1: Persönlichkeit</w:t>
            </w:r>
          </w:p>
          <w:p w14:paraId="100F1F56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sz w:val="22"/>
              </w:rPr>
            </w:pPr>
            <w:r w:rsidRPr="002F1F95">
              <w:rPr>
                <w:rFonts w:ascii="BaWue Sans" w:hAnsi="BaWue Sans"/>
                <w:sz w:val="22"/>
              </w:rPr>
              <w:t xml:space="preserve">Respekt / Wertschätzung / Empathie / Professionelles Nähe-Distanz-Verhältnis / Antrieb und Freude / Präsenz </w:t>
            </w:r>
          </w:p>
        </w:tc>
      </w:tr>
      <w:tr w:rsidR="002F1F95" w:rsidRPr="002F1F95" w14:paraId="06EAA3A7" w14:textId="77777777" w:rsidTr="00F966FC">
        <w:tc>
          <w:tcPr>
            <w:tcW w:w="14454" w:type="dxa"/>
          </w:tcPr>
          <w:p w14:paraId="29711760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729A897A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2D98F1BA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5F7E2F54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sz w:val="22"/>
              </w:rPr>
            </w:pPr>
          </w:p>
        </w:tc>
      </w:tr>
      <w:tr w:rsidR="002F1F95" w:rsidRPr="002F1F95" w14:paraId="44DCEBC5" w14:textId="77777777" w:rsidTr="00F966FC">
        <w:tc>
          <w:tcPr>
            <w:tcW w:w="14454" w:type="dxa"/>
            <w:shd w:val="clear" w:color="auto" w:fill="D9D9D9" w:themeFill="background1" w:themeFillShade="D9"/>
          </w:tcPr>
          <w:p w14:paraId="7294F3FD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  <w:r w:rsidRPr="002F1F95">
              <w:rPr>
                <w:rFonts w:ascii="BaWue Sans" w:hAnsi="BaWue Sans"/>
                <w:b/>
                <w:sz w:val="22"/>
              </w:rPr>
              <w:t xml:space="preserve">QB 2: Erwachsenendidaktische Qualitäten </w:t>
            </w:r>
          </w:p>
          <w:p w14:paraId="57612533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sz w:val="22"/>
              </w:rPr>
            </w:pPr>
            <w:r w:rsidRPr="002F1F95">
              <w:rPr>
                <w:rFonts w:ascii="BaWue Sans" w:hAnsi="BaWue Sans"/>
                <w:sz w:val="22"/>
              </w:rPr>
              <w:t>Transparenz im Hinblick auf Ziele und Ablauf / Kompetenz- und Teilnehmerorientierung / Passgenaue (digitale) Medien und Methoden / Einbindung von Praxisbeispielen</w:t>
            </w:r>
          </w:p>
        </w:tc>
      </w:tr>
      <w:tr w:rsidR="002F1F95" w:rsidRPr="002F1F95" w14:paraId="5A660B85" w14:textId="77777777" w:rsidTr="00F966FC">
        <w:tc>
          <w:tcPr>
            <w:tcW w:w="14454" w:type="dxa"/>
          </w:tcPr>
          <w:p w14:paraId="6A4DC107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43F308ED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5DAA4EB4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699A2ABA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sz w:val="22"/>
              </w:rPr>
            </w:pPr>
          </w:p>
        </w:tc>
      </w:tr>
      <w:tr w:rsidR="002F1F95" w:rsidRPr="002F1F95" w14:paraId="2F37883F" w14:textId="77777777" w:rsidTr="00F966FC">
        <w:tc>
          <w:tcPr>
            <w:tcW w:w="14454" w:type="dxa"/>
            <w:shd w:val="clear" w:color="auto" w:fill="D9D9D9" w:themeFill="background1" w:themeFillShade="D9"/>
          </w:tcPr>
          <w:p w14:paraId="17D4C104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  <w:r w:rsidRPr="002F1F95">
              <w:rPr>
                <w:rFonts w:ascii="BaWue Sans" w:hAnsi="BaWue Sans"/>
                <w:b/>
                <w:sz w:val="22"/>
              </w:rPr>
              <w:t>QB 3: Gruppenleitung</w:t>
            </w:r>
          </w:p>
          <w:p w14:paraId="57FD65CF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sz w:val="22"/>
              </w:rPr>
            </w:pPr>
            <w:r w:rsidRPr="002F1F95">
              <w:rPr>
                <w:rFonts w:ascii="BaWue Sans" w:hAnsi="BaWue Sans"/>
                <w:sz w:val="22"/>
              </w:rPr>
              <w:t xml:space="preserve">Kooperativer Führungsstil / Situatives Handeln / Lehr-Lern-Klima </w:t>
            </w:r>
          </w:p>
        </w:tc>
      </w:tr>
      <w:tr w:rsidR="002F1F95" w:rsidRPr="002F1F95" w14:paraId="6A8C4434" w14:textId="77777777" w:rsidTr="00F966FC">
        <w:tc>
          <w:tcPr>
            <w:tcW w:w="14454" w:type="dxa"/>
          </w:tcPr>
          <w:p w14:paraId="0072AEC2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4AA70219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040846B7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4C8D79F3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sz w:val="22"/>
              </w:rPr>
            </w:pPr>
          </w:p>
        </w:tc>
      </w:tr>
      <w:tr w:rsidR="002F1F95" w:rsidRPr="002F1F95" w14:paraId="5B622732" w14:textId="77777777" w:rsidTr="00F966FC">
        <w:tc>
          <w:tcPr>
            <w:tcW w:w="14454" w:type="dxa"/>
            <w:shd w:val="clear" w:color="auto" w:fill="D9D9D9" w:themeFill="background1" w:themeFillShade="D9"/>
          </w:tcPr>
          <w:p w14:paraId="2221726F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  <w:r w:rsidRPr="002F1F95">
              <w:rPr>
                <w:rFonts w:ascii="BaWue Sans" w:hAnsi="BaWue Sans"/>
                <w:b/>
                <w:sz w:val="22"/>
              </w:rPr>
              <w:lastRenderedPageBreak/>
              <w:t>QB 4: Interaktion</w:t>
            </w:r>
          </w:p>
          <w:p w14:paraId="782FC33E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sz w:val="22"/>
              </w:rPr>
            </w:pPr>
            <w:r w:rsidRPr="002F1F95">
              <w:rPr>
                <w:rFonts w:ascii="BaWue Sans" w:hAnsi="BaWue Sans"/>
                <w:sz w:val="22"/>
              </w:rPr>
              <w:t>Passgenaue und zielgerichtete Dialog- und Diskussionsformen / Konstruktives Feedback / Möglichkeiten zur Reflexion</w:t>
            </w:r>
          </w:p>
        </w:tc>
      </w:tr>
      <w:tr w:rsidR="002F1F95" w:rsidRPr="002F1F95" w14:paraId="538EDA5F" w14:textId="77777777" w:rsidTr="00F966FC">
        <w:tc>
          <w:tcPr>
            <w:tcW w:w="14454" w:type="dxa"/>
          </w:tcPr>
          <w:p w14:paraId="5F8684CD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46A18BEE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3E821309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1F21177D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sz w:val="22"/>
              </w:rPr>
            </w:pPr>
          </w:p>
        </w:tc>
      </w:tr>
      <w:tr w:rsidR="002F1F95" w:rsidRPr="002F1F95" w14:paraId="655E71A4" w14:textId="77777777" w:rsidTr="00F966FC">
        <w:tc>
          <w:tcPr>
            <w:tcW w:w="14454" w:type="dxa"/>
            <w:shd w:val="clear" w:color="auto" w:fill="D9D9D9" w:themeFill="background1" w:themeFillShade="D9"/>
          </w:tcPr>
          <w:p w14:paraId="2A5C3EB0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  <w:r w:rsidRPr="002F1F95">
              <w:rPr>
                <w:rFonts w:ascii="BaWue Sans" w:hAnsi="BaWue Sans"/>
                <w:b/>
                <w:sz w:val="22"/>
              </w:rPr>
              <w:t>QB 5: Sonderpädagogische Fachlichkeit</w:t>
            </w:r>
          </w:p>
          <w:p w14:paraId="2FDDA70D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sz w:val="22"/>
              </w:rPr>
            </w:pPr>
            <w:r w:rsidRPr="002F1F95">
              <w:rPr>
                <w:rFonts w:ascii="BaWue Sans" w:hAnsi="BaWue Sans"/>
                <w:sz w:val="22"/>
              </w:rPr>
              <w:t>Fachexpertise auf Grundlage fachlich relevanter Theorien / Verknüpfung von Theorie und Praxis</w:t>
            </w:r>
          </w:p>
        </w:tc>
      </w:tr>
      <w:tr w:rsidR="002F1F95" w:rsidRPr="002F1F95" w14:paraId="6E7C937D" w14:textId="77777777" w:rsidTr="00F966FC">
        <w:tc>
          <w:tcPr>
            <w:tcW w:w="14454" w:type="dxa"/>
          </w:tcPr>
          <w:p w14:paraId="733A8B33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27FB0F93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6591518B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b/>
                <w:sz w:val="22"/>
              </w:rPr>
            </w:pPr>
          </w:p>
          <w:p w14:paraId="12F224DB" w14:textId="77777777" w:rsidR="002F1F95" w:rsidRPr="002F1F95" w:rsidRDefault="002F1F95" w:rsidP="002F1F95">
            <w:pPr>
              <w:spacing w:line="259" w:lineRule="auto"/>
              <w:rPr>
                <w:rFonts w:ascii="BaWue Sans" w:hAnsi="BaWue Sans"/>
                <w:sz w:val="22"/>
              </w:rPr>
            </w:pPr>
          </w:p>
        </w:tc>
      </w:tr>
    </w:tbl>
    <w:p w14:paraId="3C330983" w14:textId="77777777" w:rsidR="002F1F95" w:rsidRPr="002F1F95" w:rsidRDefault="002F1F95" w:rsidP="002F1F95">
      <w:pPr>
        <w:spacing w:line="259" w:lineRule="auto"/>
        <w:rPr>
          <w:rFonts w:ascii="BaWue Sans" w:hAnsi="BaWue Sans"/>
          <w:sz w:val="22"/>
        </w:rPr>
      </w:pPr>
    </w:p>
    <w:p w14:paraId="0D00BE09" w14:textId="77777777" w:rsidR="002F1F95" w:rsidRPr="002F1F95" w:rsidRDefault="002F1F95" w:rsidP="002F1F95">
      <w:pPr>
        <w:spacing w:line="259" w:lineRule="auto"/>
        <w:rPr>
          <w:rFonts w:ascii="BaWue Sans" w:hAnsi="BaWue Sans"/>
          <w:sz w:val="22"/>
        </w:rPr>
      </w:pPr>
    </w:p>
    <w:p w14:paraId="75BDA5A3" w14:textId="77777777" w:rsidR="00DF72FF" w:rsidRPr="00FB0FB5" w:rsidRDefault="00DF72FF" w:rsidP="002F1F95">
      <w:pPr>
        <w:spacing w:line="259" w:lineRule="auto"/>
        <w:rPr>
          <w:rFonts w:ascii="BaWue Sans" w:hAnsi="BaWue Sans"/>
          <w:sz w:val="22"/>
        </w:rPr>
      </w:pPr>
    </w:p>
    <w:sectPr w:rsidR="00DF72FF" w:rsidRPr="00FB0FB5" w:rsidSect="007518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985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1C1C" w14:textId="77777777" w:rsidR="00FB0FB5" w:rsidRDefault="00FB0FB5" w:rsidP="001E03DE">
      <w:r>
        <w:separator/>
      </w:r>
    </w:p>
  </w:endnote>
  <w:endnote w:type="continuationSeparator" w:id="0">
    <w:p w14:paraId="318E16F6" w14:textId="77777777" w:rsidR="00FB0FB5" w:rsidRDefault="00FB0FB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Wue Serif">
    <w:panose1 w:val="00000000000000000000"/>
    <w:charset w:val="00"/>
    <w:family w:val="auto"/>
    <w:pitch w:val="variable"/>
    <w:sig w:usb0="A00000EF" w:usb1="4000207A" w:usb2="00000000" w:usb3="00000000" w:csb0="00000093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EDE8" w14:textId="77777777" w:rsidR="00FB0FB5" w:rsidRDefault="00FB0F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550414"/>
      <w:docPartObj>
        <w:docPartGallery w:val="Page Numbers (Bottom of Page)"/>
        <w:docPartUnique/>
      </w:docPartObj>
    </w:sdtPr>
    <w:sdtEndPr/>
    <w:sdtContent>
      <w:p w14:paraId="0C157B0A" w14:textId="29FF0C42" w:rsidR="00DF72FF" w:rsidRDefault="00DF72F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33353D" w14:textId="6374B71B" w:rsidR="00FB0FB5" w:rsidRPr="00DF72FF" w:rsidRDefault="00DF72FF">
    <w:pPr>
      <w:pStyle w:val="Fuzeile"/>
      <w:rPr>
        <w:rFonts w:ascii="BaWue Sans" w:hAnsi="BaWue Sans"/>
        <w:szCs w:val="16"/>
      </w:rPr>
    </w:pPr>
    <w:r w:rsidRPr="00EE2D45">
      <w:rPr>
        <w:rFonts w:ascii="BaWue Sans" w:hAnsi="BaWue Sans"/>
        <w:szCs w:val="16"/>
      </w:rPr>
      <w:t xml:space="preserve">Abteilung Sonderpädagogik / </w:t>
    </w:r>
    <w:r w:rsidR="002F1F95">
      <w:rPr>
        <w:rFonts w:ascii="BaWue Sans" w:hAnsi="BaWue Sans"/>
        <w:szCs w:val="16"/>
      </w:rPr>
      <w:t>01.01.2022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30092"/>
      <w:docPartObj>
        <w:docPartGallery w:val="Page Numbers (Bottom of Page)"/>
        <w:docPartUnique/>
      </w:docPartObj>
    </w:sdtPr>
    <w:sdtEndPr/>
    <w:sdtContent>
      <w:p w14:paraId="6D6F3EAE" w14:textId="1055F643" w:rsidR="00FB0FB5" w:rsidRDefault="00FB0FB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2AE73F" w14:textId="1C16834F" w:rsidR="00FB0FB5" w:rsidRPr="00EE2D45" w:rsidRDefault="00FE3D9C">
    <w:pPr>
      <w:pStyle w:val="Fuzeile"/>
      <w:rPr>
        <w:rFonts w:ascii="BaWue Sans" w:hAnsi="BaWue Sans"/>
        <w:szCs w:val="16"/>
      </w:rPr>
    </w:pPr>
    <w:r w:rsidRPr="00EE2D45">
      <w:rPr>
        <w:rFonts w:ascii="BaWue Sans" w:hAnsi="BaWue Sans"/>
        <w:szCs w:val="16"/>
      </w:rPr>
      <w:t>Abteilung Sonderpädagogik</w:t>
    </w:r>
    <w:r w:rsidR="00F165DA" w:rsidRPr="00EE2D45">
      <w:rPr>
        <w:rFonts w:ascii="BaWue Sans" w:hAnsi="BaWue Sans"/>
        <w:szCs w:val="16"/>
      </w:rPr>
      <w:t xml:space="preserve"> /</w:t>
    </w:r>
    <w:r w:rsidR="00EE2D45" w:rsidRPr="00EE2D45">
      <w:rPr>
        <w:rFonts w:ascii="BaWue Sans" w:hAnsi="BaWue Sans"/>
        <w:szCs w:val="16"/>
      </w:rPr>
      <w:t xml:space="preserve"> CC BY-SA 4.0 </w:t>
    </w:r>
    <w:r w:rsidR="00F165DA" w:rsidRPr="00EE2D45">
      <w:rPr>
        <w:rFonts w:ascii="BaWue Sans" w:hAnsi="BaWue Sans"/>
        <w:szCs w:val="16"/>
      </w:rPr>
      <w:t>/ Datum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5293" w14:textId="77777777" w:rsidR="00FB0FB5" w:rsidRDefault="00FB0FB5" w:rsidP="001E03DE">
      <w:r>
        <w:separator/>
      </w:r>
    </w:p>
  </w:footnote>
  <w:footnote w:type="continuationSeparator" w:id="0">
    <w:p w14:paraId="4C65001C" w14:textId="77777777" w:rsidR="00FB0FB5" w:rsidRDefault="00FB0FB5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BB41" w14:textId="77777777" w:rsidR="00FB0FB5" w:rsidRDefault="00FB0F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0848" w14:textId="45D64834" w:rsidR="00FB0FB5" w:rsidRDefault="00DF72FF">
    <w:pPr>
      <w:pStyle w:val="Kopfzeile"/>
    </w:pPr>
    <w:r>
      <w:rPr>
        <w:noProof/>
      </w:rPr>
      <w:drawing>
        <wp:inline distT="0" distB="0" distL="0" distR="0" wp14:anchorId="489CBBF2" wp14:editId="3FE31093">
          <wp:extent cx="4675505" cy="485775"/>
          <wp:effectExtent l="0" t="0" r="0" b="952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550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7FD9" w14:textId="3CCD9B58" w:rsidR="00FB0FB5" w:rsidRDefault="00EE2D45" w:rsidP="007B0F66">
    <w:pPr>
      <w:pStyle w:val="Kopfzeile"/>
    </w:pPr>
    <w:r>
      <w:rPr>
        <w:noProof/>
      </w:rPr>
      <w:drawing>
        <wp:inline distT="0" distB="0" distL="0" distR="0" wp14:anchorId="36CD5A3B" wp14:editId="7F0B6C69">
          <wp:extent cx="4675505" cy="485775"/>
          <wp:effectExtent l="0" t="0" r="0" b="952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550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B5"/>
    <w:rsid w:val="001A2103"/>
    <w:rsid w:val="001D21F6"/>
    <w:rsid w:val="001E03DE"/>
    <w:rsid w:val="002011A9"/>
    <w:rsid w:val="002223B8"/>
    <w:rsid w:val="00296589"/>
    <w:rsid w:val="00297610"/>
    <w:rsid w:val="002F1F95"/>
    <w:rsid w:val="003722BD"/>
    <w:rsid w:val="0044650F"/>
    <w:rsid w:val="004F0311"/>
    <w:rsid w:val="00536D71"/>
    <w:rsid w:val="005F3A29"/>
    <w:rsid w:val="00605813"/>
    <w:rsid w:val="006145E5"/>
    <w:rsid w:val="00751811"/>
    <w:rsid w:val="007B0F66"/>
    <w:rsid w:val="008253CA"/>
    <w:rsid w:val="00864B86"/>
    <w:rsid w:val="008A7911"/>
    <w:rsid w:val="008B3AB8"/>
    <w:rsid w:val="009533B3"/>
    <w:rsid w:val="00956048"/>
    <w:rsid w:val="009935DA"/>
    <w:rsid w:val="009B3A9D"/>
    <w:rsid w:val="009C05F9"/>
    <w:rsid w:val="00AD331C"/>
    <w:rsid w:val="00C22DA6"/>
    <w:rsid w:val="00C47C66"/>
    <w:rsid w:val="00CD6932"/>
    <w:rsid w:val="00D213D8"/>
    <w:rsid w:val="00D6349B"/>
    <w:rsid w:val="00DF72FF"/>
    <w:rsid w:val="00E23AC7"/>
    <w:rsid w:val="00E53093"/>
    <w:rsid w:val="00E80BCA"/>
    <w:rsid w:val="00E85B27"/>
    <w:rsid w:val="00E96D9E"/>
    <w:rsid w:val="00EE2D45"/>
    <w:rsid w:val="00F165DA"/>
    <w:rsid w:val="00F44A67"/>
    <w:rsid w:val="00FB0FB5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67E3"/>
  <w15:chartTrackingRefBased/>
  <w15:docId w15:val="{AAB0EC3D-118B-4F7D-A8C3-2551982F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B0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0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0F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0F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0F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0F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0F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0F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0F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FB0F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0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0FB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0FB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0FB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0F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0F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0F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0F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0F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0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0F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0F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0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0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0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0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0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0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0FB5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2F1F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Gromer, Benjamin (Seminar GYMSOP Freiburg)</dc:creator>
  <cp:keywords/>
  <dc:description/>
  <cp:lastModifiedBy>Gromer, Benjamin (Seminar GYMSOP Freiburg)</cp:lastModifiedBy>
  <cp:revision>3</cp:revision>
  <cp:lastPrinted>2025-10-08T09:42:00Z</cp:lastPrinted>
  <dcterms:created xsi:type="dcterms:W3CDTF">2025-10-08T09:39:00Z</dcterms:created>
  <dcterms:modified xsi:type="dcterms:W3CDTF">2025-10-08T09:42:00Z</dcterms:modified>
</cp:coreProperties>
</file>