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1864" w14:textId="184358D7" w:rsidR="00FB0FB5" w:rsidRDefault="00917E6C" w:rsidP="00FB0FB5">
      <w:pPr>
        <w:rPr>
          <w:rFonts w:ascii="BaWue Serif" w:hAnsi="BaWue Serif"/>
          <w:b/>
          <w:bCs/>
          <w:sz w:val="40"/>
          <w:szCs w:val="40"/>
        </w:rPr>
      </w:pPr>
      <w:r>
        <w:rPr>
          <w:rFonts w:ascii="BaWue Serif" w:hAnsi="BaWue Serif"/>
          <w:b/>
          <w:bCs/>
          <w:sz w:val="40"/>
          <w:szCs w:val="40"/>
        </w:rPr>
        <w:t>Qualitätsrahmen Frühförderung - Protokollbogen</w:t>
      </w:r>
    </w:p>
    <w:p w14:paraId="35C7EF02" w14:textId="77777777" w:rsidR="007B0F66" w:rsidRDefault="007B0F66" w:rsidP="00FB0FB5">
      <w:pPr>
        <w:rPr>
          <w:rFonts w:ascii="BaWue Sans" w:hAnsi="BaWue Sans"/>
          <w:b/>
          <w:bCs/>
          <w:sz w:val="28"/>
          <w:szCs w:val="28"/>
        </w:rPr>
      </w:pPr>
    </w:p>
    <w:p w14:paraId="3E9B1EC0" w14:textId="77777777" w:rsidR="007B0F66" w:rsidRDefault="007B0F66" w:rsidP="00FB0FB5">
      <w:pPr>
        <w:rPr>
          <w:rFonts w:ascii="BaWue Sans" w:hAnsi="BaWue Sans"/>
        </w:rPr>
      </w:pPr>
    </w:p>
    <w:tbl>
      <w:tblPr>
        <w:tblStyle w:val="Tabellenraster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42"/>
      </w:tblGrid>
      <w:tr w:rsidR="00917E6C" w:rsidRPr="00917E6C" w14:paraId="5B5B6B44" w14:textId="77777777" w:rsidTr="00E90F7D">
        <w:tc>
          <w:tcPr>
            <w:tcW w:w="14742" w:type="dxa"/>
            <w:shd w:val="clear" w:color="auto" w:fill="00B0F0"/>
          </w:tcPr>
          <w:p w14:paraId="5ED98F4D" w14:textId="61691F77" w:rsidR="00917E6C" w:rsidRPr="00917E6C" w:rsidRDefault="00917E6C" w:rsidP="00917E6C">
            <w:pPr>
              <w:rPr>
                <w:rFonts w:ascii="BaWue Sans" w:hAnsi="BaWue Sans"/>
                <w:b/>
                <w:sz w:val="28"/>
                <w:szCs w:val="28"/>
              </w:rPr>
            </w:pPr>
            <w:r w:rsidRPr="00917E6C">
              <w:rPr>
                <w:rFonts w:ascii="BaWue Sans" w:hAnsi="BaWue Sans"/>
                <w:b/>
                <w:sz w:val="28"/>
                <w:szCs w:val="28"/>
              </w:rPr>
              <w:t xml:space="preserve">Qualitätsbereich </w:t>
            </w:r>
          </w:p>
        </w:tc>
      </w:tr>
      <w:tr w:rsidR="00917E6C" w:rsidRPr="00917E6C" w14:paraId="4C99F504" w14:textId="77777777" w:rsidTr="00D7227C">
        <w:tc>
          <w:tcPr>
            <w:tcW w:w="14742" w:type="dxa"/>
            <w:shd w:val="clear" w:color="auto" w:fill="D9D9D9" w:themeFill="background1" w:themeFillShade="D9"/>
          </w:tcPr>
          <w:p w14:paraId="5D2EF7ED" w14:textId="77777777" w:rsidR="00917E6C" w:rsidRPr="00917E6C" w:rsidRDefault="00917E6C" w:rsidP="00917E6C">
            <w:pPr>
              <w:rPr>
                <w:rFonts w:ascii="BaWue Sans" w:hAnsi="BaWue Sans"/>
                <w:b/>
                <w:iCs/>
                <w:szCs w:val="24"/>
              </w:rPr>
            </w:pPr>
            <w:r w:rsidRPr="00917E6C">
              <w:rPr>
                <w:rFonts w:ascii="BaWue Sans" w:hAnsi="BaWue Sans"/>
                <w:b/>
                <w:iCs/>
                <w:szCs w:val="24"/>
              </w:rPr>
              <w:t>QB 1: Teilhabeorientierung</w:t>
            </w:r>
          </w:p>
          <w:p w14:paraId="6DEA3256" w14:textId="77777777" w:rsidR="00917E6C" w:rsidRPr="00917E6C" w:rsidRDefault="00917E6C" w:rsidP="00917E6C">
            <w:pPr>
              <w:rPr>
                <w:rFonts w:ascii="BaWue Sans" w:hAnsi="BaWue Sans"/>
                <w:szCs w:val="24"/>
              </w:rPr>
            </w:pPr>
            <w:r w:rsidRPr="00917E6C">
              <w:rPr>
                <w:rFonts w:ascii="BaWue Sans" w:hAnsi="BaWue Sans"/>
                <w:iCs/>
                <w:szCs w:val="24"/>
              </w:rPr>
              <w:t>Lebensweltorientierung / Orientierung an Bedürfnissen der Familie / Anknüpfen an kindlichen Interessen / Berücksichtigung sozio-kultureller Hintergründe / Kompetenzerweiterung des Kindes</w:t>
            </w:r>
          </w:p>
        </w:tc>
      </w:tr>
      <w:tr w:rsidR="00917E6C" w:rsidRPr="00917E6C" w14:paraId="31FE88EF" w14:textId="77777777" w:rsidTr="00D7227C">
        <w:tc>
          <w:tcPr>
            <w:tcW w:w="14742" w:type="dxa"/>
          </w:tcPr>
          <w:p w14:paraId="49598A52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0B1C4CE6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57BED69D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4F3C34AD" w14:textId="77777777" w:rsid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41A3F558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53BDC36A" w14:textId="77777777" w:rsidR="00917E6C" w:rsidRPr="00917E6C" w:rsidRDefault="00917E6C" w:rsidP="00917E6C">
            <w:pPr>
              <w:rPr>
                <w:rFonts w:ascii="BaWue Sans" w:hAnsi="BaWue Sans"/>
                <w:szCs w:val="24"/>
              </w:rPr>
            </w:pPr>
          </w:p>
        </w:tc>
      </w:tr>
      <w:tr w:rsidR="00917E6C" w:rsidRPr="00917E6C" w14:paraId="072F1828" w14:textId="77777777" w:rsidTr="00D7227C">
        <w:tc>
          <w:tcPr>
            <w:tcW w:w="14742" w:type="dxa"/>
            <w:shd w:val="clear" w:color="auto" w:fill="D9D9D9" w:themeFill="background1" w:themeFillShade="D9"/>
          </w:tcPr>
          <w:p w14:paraId="0CD800FC" w14:textId="77777777" w:rsidR="00917E6C" w:rsidRPr="00917E6C" w:rsidRDefault="00917E6C" w:rsidP="00917E6C">
            <w:pPr>
              <w:rPr>
                <w:rFonts w:ascii="BaWue Sans" w:hAnsi="BaWue Sans"/>
                <w:b/>
                <w:iCs/>
                <w:szCs w:val="24"/>
              </w:rPr>
            </w:pPr>
            <w:r w:rsidRPr="00917E6C">
              <w:rPr>
                <w:rFonts w:ascii="BaWue Sans" w:hAnsi="BaWue Sans"/>
                <w:b/>
                <w:iCs/>
                <w:szCs w:val="24"/>
              </w:rPr>
              <w:t xml:space="preserve">QB </w:t>
            </w:r>
            <w:proofErr w:type="gramStart"/>
            <w:r w:rsidRPr="00917E6C">
              <w:rPr>
                <w:rFonts w:ascii="BaWue Sans" w:hAnsi="BaWue Sans"/>
                <w:b/>
                <w:iCs/>
                <w:szCs w:val="24"/>
              </w:rPr>
              <w:t>2:Frühpädagogische</w:t>
            </w:r>
            <w:proofErr w:type="gramEnd"/>
            <w:r w:rsidRPr="00917E6C">
              <w:rPr>
                <w:rFonts w:ascii="BaWue Sans" w:hAnsi="BaWue Sans"/>
                <w:b/>
                <w:iCs/>
                <w:szCs w:val="24"/>
              </w:rPr>
              <w:t xml:space="preserve"> Fachlichkeit</w:t>
            </w:r>
          </w:p>
          <w:p w14:paraId="55AA73F3" w14:textId="77777777" w:rsidR="00917E6C" w:rsidRPr="00917E6C" w:rsidRDefault="00917E6C" w:rsidP="00917E6C">
            <w:pPr>
              <w:rPr>
                <w:rFonts w:ascii="BaWue Sans" w:hAnsi="BaWue Sans"/>
                <w:szCs w:val="24"/>
              </w:rPr>
            </w:pPr>
            <w:r w:rsidRPr="00917E6C">
              <w:rPr>
                <w:rFonts w:ascii="BaWue Sans" w:hAnsi="BaWue Sans"/>
                <w:iCs/>
                <w:szCs w:val="24"/>
              </w:rPr>
              <w:t xml:space="preserve">Wissen über frühkindliche Entwicklungsprozesse und damit in Zusammenhang stehende mögliche Risiken / Aktive Beteiligung von bzw. bestärkende Rückmeldungen für Eltern und weitere Bezugspersonen bei Bildungsangeboten / Austausch über Kompetenzen, Fortschritte und Potenziale des </w:t>
            </w:r>
            <w:proofErr w:type="gramStart"/>
            <w:r w:rsidRPr="00917E6C">
              <w:rPr>
                <w:rFonts w:ascii="BaWue Sans" w:hAnsi="BaWue Sans"/>
                <w:iCs/>
                <w:szCs w:val="24"/>
              </w:rPr>
              <w:t>Kindes  /</w:t>
            </w:r>
            <w:proofErr w:type="gramEnd"/>
            <w:r w:rsidRPr="00917E6C">
              <w:rPr>
                <w:rFonts w:ascii="BaWue Sans" w:hAnsi="BaWue Sans"/>
                <w:iCs/>
                <w:szCs w:val="24"/>
              </w:rPr>
              <w:t xml:space="preserve"> Erkennung möglicher Barrieren für die kindliche Entwicklung / Austausch über entwicklungsförderliche Bildungsangebote / Aktivierung von Ressourcen / Austausch über bildungsrelevante Alltagssituationen</w:t>
            </w:r>
          </w:p>
        </w:tc>
      </w:tr>
      <w:tr w:rsidR="00917E6C" w:rsidRPr="00917E6C" w14:paraId="6F24190C" w14:textId="77777777" w:rsidTr="00D7227C">
        <w:tc>
          <w:tcPr>
            <w:tcW w:w="14742" w:type="dxa"/>
          </w:tcPr>
          <w:p w14:paraId="34BE7912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0A376668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0A606679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5331E91D" w14:textId="77777777" w:rsid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00404C72" w14:textId="77777777" w:rsid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71F8C17F" w14:textId="77777777" w:rsidR="00917E6C" w:rsidRPr="00917E6C" w:rsidRDefault="00917E6C" w:rsidP="00917E6C">
            <w:pPr>
              <w:rPr>
                <w:rFonts w:ascii="BaWue Sans" w:hAnsi="BaWue Sans"/>
                <w:szCs w:val="24"/>
              </w:rPr>
            </w:pPr>
          </w:p>
        </w:tc>
      </w:tr>
      <w:tr w:rsidR="00917E6C" w:rsidRPr="00917E6C" w14:paraId="6B28D6CE" w14:textId="77777777" w:rsidTr="00D7227C">
        <w:tc>
          <w:tcPr>
            <w:tcW w:w="14742" w:type="dxa"/>
            <w:shd w:val="clear" w:color="auto" w:fill="D9D9D9" w:themeFill="background1" w:themeFillShade="D9"/>
          </w:tcPr>
          <w:p w14:paraId="56E1E190" w14:textId="77777777" w:rsidR="00917E6C" w:rsidRPr="00917E6C" w:rsidRDefault="00917E6C" w:rsidP="00917E6C">
            <w:pPr>
              <w:rPr>
                <w:rFonts w:ascii="BaWue Sans" w:hAnsi="BaWue Sans"/>
                <w:b/>
                <w:iCs/>
                <w:szCs w:val="24"/>
              </w:rPr>
            </w:pPr>
            <w:r w:rsidRPr="00917E6C">
              <w:rPr>
                <w:rFonts w:ascii="BaWue Sans" w:hAnsi="BaWue Sans"/>
                <w:b/>
                <w:iCs/>
                <w:szCs w:val="24"/>
              </w:rPr>
              <w:lastRenderedPageBreak/>
              <w:t>QB 3: Kooperieren</w:t>
            </w:r>
          </w:p>
          <w:p w14:paraId="3297230F" w14:textId="77777777" w:rsidR="00917E6C" w:rsidRPr="00917E6C" w:rsidRDefault="00917E6C" w:rsidP="00917E6C">
            <w:pPr>
              <w:rPr>
                <w:rFonts w:ascii="BaWue Sans" w:hAnsi="BaWue Sans"/>
                <w:szCs w:val="24"/>
              </w:rPr>
            </w:pPr>
            <w:r w:rsidRPr="00917E6C">
              <w:rPr>
                <w:rFonts w:ascii="BaWue Sans" w:hAnsi="BaWue Sans"/>
                <w:iCs/>
                <w:szCs w:val="24"/>
              </w:rPr>
              <w:t xml:space="preserve">Wertschätzende und empathische Haltung / Klärung des eigenen Auftrags / Klärung der Zielsetzung der </w:t>
            </w:r>
            <w:proofErr w:type="gramStart"/>
            <w:r w:rsidRPr="00917E6C">
              <w:rPr>
                <w:rFonts w:ascii="BaWue Sans" w:hAnsi="BaWue Sans"/>
                <w:iCs/>
                <w:szCs w:val="24"/>
              </w:rPr>
              <w:t>sonderpädagogischen  Bildungsangebote</w:t>
            </w:r>
            <w:proofErr w:type="gramEnd"/>
            <w:r w:rsidRPr="00917E6C">
              <w:rPr>
                <w:rFonts w:ascii="BaWue Sans" w:hAnsi="BaWue Sans"/>
                <w:iCs/>
                <w:szCs w:val="24"/>
              </w:rPr>
              <w:t xml:space="preserve"> / Einbringen eigener Fachlichkeit / dialogische Zusammenarbeit / Koordinierung der Zusammenarbeit / Beratung zur Prioritätensetzung bzgl. Bildungs-, Förder- und Therapieangebote</w:t>
            </w:r>
          </w:p>
        </w:tc>
      </w:tr>
      <w:tr w:rsidR="00917E6C" w:rsidRPr="00917E6C" w14:paraId="552BA447" w14:textId="77777777" w:rsidTr="00D7227C">
        <w:tc>
          <w:tcPr>
            <w:tcW w:w="14742" w:type="dxa"/>
          </w:tcPr>
          <w:p w14:paraId="18C58D4E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6DCAB589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14A33E8F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55A3BC1B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307405CE" w14:textId="77777777" w:rsidR="00917E6C" w:rsidRDefault="00917E6C" w:rsidP="00917E6C">
            <w:pPr>
              <w:rPr>
                <w:rFonts w:ascii="BaWue Sans" w:hAnsi="BaWue Sans"/>
                <w:szCs w:val="24"/>
              </w:rPr>
            </w:pPr>
          </w:p>
          <w:p w14:paraId="05742E94" w14:textId="77777777" w:rsidR="00917E6C" w:rsidRPr="00917E6C" w:rsidRDefault="00917E6C" w:rsidP="00917E6C">
            <w:pPr>
              <w:rPr>
                <w:rFonts w:ascii="BaWue Sans" w:hAnsi="BaWue Sans"/>
                <w:szCs w:val="24"/>
              </w:rPr>
            </w:pPr>
          </w:p>
        </w:tc>
      </w:tr>
      <w:tr w:rsidR="00917E6C" w:rsidRPr="00917E6C" w14:paraId="5C282317" w14:textId="77777777" w:rsidTr="00D7227C">
        <w:tc>
          <w:tcPr>
            <w:tcW w:w="14742" w:type="dxa"/>
            <w:shd w:val="clear" w:color="auto" w:fill="D9D9D9" w:themeFill="background1" w:themeFillShade="D9"/>
          </w:tcPr>
          <w:p w14:paraId="064A20B2" w14:textId="77777777" w:rsidR="00917E6C" w:rsidRPr="00917E6C" w:rsidRDefault="00917E6C" w:rsidP="00917E6C">
            <w:pPr>
              <w:rPr>
                <w:rFonts w:ascii="BaWue Sans" w:hAnsi="BaWue Sans"/>
                <w:b/>
                <w:iCs/>
                <w:szCs w:val="24"/>
              </w:rPr>
            </w:pPr>
            <w:r w:rsidRPr="00917E6C">
              <w:rPr>
                <w:rFonts w:ascii="BaWue Sans" w:hAnsi="BaWue Sans"/>
                <w:b/>
                <w:iCs/>
                <w:szCs w:val="24"/>
              </w:rPr>
              <w:t>QB 4: Sonderpädagogische Fachlichkeit</w:t>
            </w:r>
          </w:p>
          <w:p w14:paraId="64D50B87" w14:textId="77777777" w:rsidR="00917E6C" w:rsidRPr="00917E6C" w:rsidRDefault="00917E6C" w:rsidP="00917E6C">
            <w:pPr>
              <w:rPr>
                <w:rFonts w:ascii="BaWue Sans" w:hAnsi="BaWue Sans"/>
                <w:szCs w:val="24"/>
              </w:rPr>
            </w:pPr>
            <w:r w:rsidRPr="00917E6C">
              <w:rPr>
                <w:rFonts w:ascii="BaWue Sans" w:hAnsi="BaWue Sans"/>
                <w:iCs/>
                <w:szCs w:val="24"/>
              </w:rPr>
              <w:t>Einbringen förderschwerpunktbezogenen Wissens / Beachtung institutioneller und rechtlicher Rahmenbedingungen / Systemkenntnisse / Beratung über Unterstützungsmöglichkeiten bei der Bewältigung von Belastungen / Information über technische, medizinische und weitere (frühe) Hilfen</w:t>
            </w:r>
          </w:p>
        </w:tc>
      </w:tr>
      <w:tr w:rsidR="00917E6C" w:rsidRPr="00917E6C" w14:paraId="30096290" w14:textId="77777777" w:rsidTr="00D7227C">
        <w:tc>
          <w:tcPr>
            <w:tcW w:w="14742" w:type="dxa"/>
          </w:tcPr>
          <w:p w14:paraId="0AD71C86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796DFB1F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0B47C82E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5BD7402F" w14:textId="77777777" w:rsid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6394D55D" w14:textId="77777777" w:rsidR="00917E6C" w:rsidRPr="00917E6C" w:rsidRDefault="00917E6C" w:rsidP="00917E6C">
            <w:pPr>
              <w:rPr>
                <w:rFonts w:ascii="BaWue Sans" w:hAnsi="BaWue Sans"/>
                <w:b/>
                <w:szCs w:val="24"/>
              </w:rPr>
            </w:pPr>
          </w:p>
          <w:p w14:paraId="6BC6431B" w14:textId="77777777" w:rsidR="00917E6C" w:rsidRPr="00917E6C" w:rsidRDefault="00917E6C" w:rsidP="00917E6C">
            <w:pPr>
              <w:rPr>
                <w:rFonts w:ascii="BaWue Sans" w:hAnsi="BaWue Sans"/>
                <w:szCs w:val="24"/>
              </w:rPr>
            </w:pPr>
          </w:p>
        </w:tc>
      </w:tr>
    </w:tbl>
    <w:p w14:paraId="78DCCE81" w14:textId="77777777" w:rsidR="00DF72FF" w:rsidRDefault="00DF72FF" w:rsidP="0044650F">
      <w:pPr>
        <w:rPr>
          <w:rFonts w:ascii="BaWue Sans" w:hAnsi="BaWue Sans"/>
          <w:sz w:val="22"/>
        </w:rPr>
      </w:pPr>
    </w:p>
    <w:p w14:paraId="59EF0A3D" w14:textId="77777777" w:rsidR="00DF72FF" w:rsidRDefault="00DF72FF" w:rsidP="0044650F">
      <w:pPr>
        <w:rPr>
          <w:rFonts w:ascii="BaWue Sans" w:hAnsi="BaWue Sans"/>
          <w:sz w:val="22"/>
        </w:rPr>
      </w:pPr>
    </w:p>
    <w:p w14:paraId="75BDA5A3" w14:textId="77777777" w:rsidR="00DF72FF" w:rsidRPr="00FB0FB5" w:rsidRDefault="00DF72FF" w:rsidP="0044650F">
      <w:pPr>
        <w:rPr>
          <w:rFonts w:ascii="BaWue Sans" w:hAnsi="BaWue Sans"/>
          <w:sz w:val="22"/>
        </w:rPr>
      </w:pPr>
    </w:p>
    <w:sectPr w:rsidR="00DF72FF" w:rsidRPr="00FB0FB5" w:rsidSect="007518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1C1C" w14:textId="77777777" w:rsidR="00FB0FB5" w:rsidRDefault="00FB0FB5" w:rsidP="001E03DE">
      <w:r>
        <w:separator/>
      </w:r>
    </w:p>
  </w:endnote>
  <w:endnote w:type="continuationSeparator" w:id="0">
    <w:p w14:paraId="318E16F6" w14:textId="77777777" w:rsidR="00FB0FB5" w:rsidRDefault="00FB0FB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EDE8" w14:textId="77777777" w:rsidR="00FB0FB5" w:rsidRDefault="00FB0F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50414"/>
      <w:docPartObj>
        <w:docPartGallery w:val="Page Numbers (Bottom of Page)"/>
        <w:docPartUnique/>
      </w:docPartObj>
    </w:sdtPr>
    <w:sdtEndPr/>
    <w:sdtContent>
      <w:p w14:paraId="0C157B0A" w14:textId="29FF0C42" w:rsidR="00DF72FF" w:rsidRDefault="00DF72F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3353D" w14:textId="6AEC1213" w:rsidR="00FB0FB5" w:rsidRPr="00DF72FF" w:rsidRDefault="00DF72FF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 xml:space="preserve">Abteilung Sonderpädagogik / </w:t>
    </w:r>
    <w:r w:rsidR="00917E6C">
      <w:rPr>
        <w:rFonts w:ascii="BaWue Sans" w:hAnsi="BaWue Sans"/>
        <w:szCs w:val="16"/>
      </w:rPr>
      <w:t>01.01.2022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30092"/>
      <w:docPartObj>
        <w:docPartGallery w:val="Page Numbers (Bottom of Page)"/>
        <w:docPartUnique/>
      </w:docPartObj>
    </w:sdtPr>
    <w:sdtEndPr/>
    <w:sdtContent>
      <w:p w14:paraId="6D6F3EAE" w14:textId="1055F643" w:rsidR="00FB0FB5" w:rsidRDefault="00FB0F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AE73F" w14:textId="1C16834F" w:rsidR="00FB0FB5" w:rsidRPr="00EE2D45" w:rsidRDefault="00FE3D9C">
    <w:pPr>
      <w:pStyle w:val="Fuzeile"/>
      <w:rPr>
        <w:rFonts w:ascii="BaWue Sans" w:hAnsi="BaWue Sans"/>
        <w:szCs w:val="16"/>
      </w:rPr>
    </w:pPr>
    <w:r w:rsidRPr="00EE2D45">
      <w:rPr>
        <w:rFonts w:ascii="BaWue Sans" w:hAnsi="BaWue Sans"/>
        <w:szCs w:val="16"/>
      </w:rPr>
      <w:t>Abteilung Sonderpädagogik</w:t>
    </w:r>
    <w:r w:rsidR="00F165DA" w:rsidRPr="00EE2D45">
      <w:rPr>
        <w:rFonts w:ascii="BaWue Sans" w:hAnsi="BaWue Sans"/>
        <w:szCs w:val="16"/>
      </w:rPr>
      <w:t xml:space="preserve"> /</w:t>
    </w:r>
    <w:r w:rsidR="00EE2D45" w:rsidRPr="00EE2D45">
      <w:rPr>
        <w:rFonts w:ascii="BaWue Sans" w:hAnsi="BaWue Sans"/>
        <w:szCs w:val="16"/>
      </w:rPr>
      <w:t xml:space="preserve"> CC BY-SA 4.0 </w:t>
    </w:r>
    <w:r w:rsidR="00F165DA" w:rsidRPr="00EE2D45">
      <w:rPr>
        <w:rFonts w:ascii="BaWue Sans" w:hAnsi="BaWue Sans"/>
        <w:szCs w:val="16"/>
      </w:rPr>
      <w:t>/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5293" w14:textId="77777777" w:rsidR="00FB0FB5" w:rsidRDefault="00FB0FB5" w:rsidP="001E03DE">
      <w:r>
        <w:separator/>
      </w:r>
    </w:p>
  </w:footnote>
  <w:footnote w:type="continuationSeparator" w:id="0">
    <w:p w14:paraId="4C65001C" w14:textId="77777777" w:rsidR="00FB0FB5" w:rsidRDefault="00FB0FB5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BB41" w14:textId="77777777" w:rsidR="00FB0FB5" w:rsidRDefault="00FB0F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0848" w14:textId="45D64834" w:rsidR="00FB0FB5" w:rsidRDefault="00DF72FF">
    <w:pPr>
      <w:pStyle w:val="Kopfzeile"/>
    </w:pPr>
    <w:r>
      <w:rPr>
        <w:noProof/>
      </w:rPr>
      <w:drawing>
        <wp:inline distT="0" distB="0" distL="0" distR="0" wp14:anchorId="489CBBF2" wp14:editId="3FE31093">
          <wp:extent cx="4675505" cy="48577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7FD9" w14:textId="3CCD9B58" w:rsidR="00FB0FB5" w:rsidRDefault="00EE2D45" w:rsidP="007B0F66">
    <w:pPr>
      <w:pStyle w:val="Kopfzeile"/>
    </w:pPr>
    <w:r>
      <w:rPr>
        <w:noProof/>
      </w:rPr>
      <w:drawing>
        <wp:inline distT="0" distB="0" distL="0" distR="0" wp14:anchorId="36CD5A3B" wp14:editId="7F0B6C69">
          <wp:extent cx="4675505" cy="485775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550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5"/>
    <w:rsid w:val="001A2103"/>
    <w:rsid w:val="001D21F6"/>
    <w:rsid w:val="001E03DE"/>
    <w:rsid w:val="002011A9"/>
    <w:rsid w:val="002223B8"/>
    <w:rsid w:val="00296589"/>
    <w:rsid w:val="003722BD"/>
    <w:rsid w:val="0044650F"/>
    <w:rsid w:val="004F0311"/>
    <w:rsid w:val="00536D71"/>
    <w:rsid w:val="005F3A29"/>
    <w:rsid w:val="00605813"/>
    <w:rsid w:val="006145E5"/>
    <w:rsid w:val="00751811"/>
    <w:rsid w:val="007B0F66"/>
    <w:rsid w:val="008253CA"/>
    <w:rsid w:val="00864B86"/>
    <w:rsid w:val="008A7911"/>
    <w:rsid w:val="008B3AB8"/>
    <w:rsid w:val="00917E6C"/>
    <w:rsid w:val="009533B3"/>
    <w:rsid w:val="00956048"/>
    <w:rsid w:val="009935DA"/>
    <w:rsid w:val="009B3A9D"/>
    <w:rsid w:val="009C05F9"/>
    <w:rsid w:val="00A12229"/>
    <w:rsid w:val="00AD331C"/>
    <w:rsid w:val="00C22DA6"/>
    <w:rsid w:val="00C47C66"/>
    <w:rsid w:val="00C75941"/>
    <w:rsid w:val="00CB5821"/>
    <w:rsid w:val="00CD6932"/>
    <w:rsid w:val="00D6349B"/>
    <w:rsid w:val="00DF72FF"/>
    <w:rsid w:val="00E23AC7"/>
    <w:rsid w:val="00E53093"/>
    <w:rsid w:val="00E80BCA"/>
    <w:rsid w:val="00E96D9E"/>
    <w:rsid w:val="00EE2D45"/>
    <w:rsid w:val="00F165DA"/>
    <w:rsid w:val="00F44A67"/>
    <w:rsid w:val="00FB0FB5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67E3"/>
  <w15:chartTrackingRefBased/>
  <w15:docId w15:val="{AAB0EC3D-118B-4F7D-A8C3-2551982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B0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0F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F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F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F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F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F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F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FB0F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0F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FB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FB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F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F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F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F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F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F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FB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917E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Gromer, Benjamin (Seminar GYMSOP Freiburg)</dc:creator>
  <cp:keywords/>
  <dc:description/>
  <cp:lastModifiedBy>Gromer, Benjamin (Seminar GYMSOP Freiburg)</cp:lastModifiedBy>
  <cp:revision>3</cp:revision>
  <dcterms:created xsi:type="dcterms:W3CDTF">2025-10-07T18:40:00Z</dcterms:created>
  <dcterms:modified xsi:type="dcterms:W3CDTF">2025-10-07T18:43:00Z</dcterms:modified>
</cp:coreProperties>
</file>