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6C26" w14:textId="12238D4A" w:rsidR="00CE2D12" w:rsidRPr="00CE2D12" w:rsidRDefault="00CE2D12" w:rsidP="00CE2D12">
      <w:pPr>
        <w:rPr>
          <w:rFonts w:ascii="BaWue Serif" w:hAnsi="BaWue Serif"/>
          <w:b/>
          <w:bCs/>
          <w:sz w:val="40"/>
          <w:szCs w:val="40"/>
        </w:rPr>
      </w:pPr>
      <w:r w:rsidRPr="00CE2D12">
        <w:rPr>
          <w:rFonts w:ascii="BaWue Serif" w:hAnsi="BaWue Serif"/>
          <w:b/>
          <w:bCs/>
          <w:sz w:val="40"/>
          <w:szCs w:val="40"/>
        </w:rPr>
        <w:t>Qualitätsrahmen Berufliche Bildung</w:t>
      </w:r>
      <w:r>
        <w:rPr>
          <w:rFonts w:ascii="BaWue Serif" w:hAnsi="BaWue Serif"/>
          <w:b/>
          <w:bCs/>
          <w:sz w:val="40"/>
          <w:szCs w:val="40"/>
        </w:rPr>
        <w:t xml:space="preserve"> - Protokollbogen</w:t>
      </w:r>
    </w:p>
    <w:p w14:paraId="3E9B1EC0" w14:textId="370F9104" w:rsidR="007B0F66" w:rsidRPr="00CE2D12" w:rsidRDefault="007B0F66" w:rsidP="00FB0FB5">
      <w:pPr>
        <w:rPr>
          <w:rFonts w:ascii="BaWue Sans" w:hAnsi="BaWue Sans"/>
          <w:b/>
          <w:bCs/>
          <w:sz w:val="28"/>
          <w:szCs w:val="28"/>
        </w:rPr>
      </w:pP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CE2D12" w:rsidRPr="00CE2D12" w14:paraId="7C8F9137" w14:textId="77777777" w:rsidTr="00A61502">
        <w:tc>
          <w:tcPr>
            <w:tcW w:w="14742" w:type="dxa"/>
            <w:shd w:val="clear" w:color="auto" w:fill="00B0F0"/>
          </w:tcPr>
          <w:p w14:paraId="6E5CE379" w14:textId="1AFA1C61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CE2D12">
              <w:rPr>
                <w:rFonts w:ascii="BaWue Sans" w:hAnsi="BaWue Sans"/>
                <w:b/>
                <w:sz w:val="22"/>
              </w:rPr>
              <w:t xml:space="preserve">Qualitätsbereich </w:t>
            </w:r>
          </w:p>
        </w:tc>
      </w:tr>
      <w:tr w:rsidR="00CE2D12" w:rsidRPr="00CE2D12" w14:paraId="2E1E55AC" w14:textId="77777777" w:rsidTr="006376B4">
        <w:tc>
          <w:tcPr>
            <w:tcW w:w="14742" w:type="dxa"/>
            <w:shd w:val="clear" w:color="auto" w:fill="D9D9D9" w:themeFill="background1" w:themeFillShade="D9"/>
          </w:tcPr>
          <w:p w14:paraId="2AC2D95A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iCs/>
                <w:sz w:val="22"/>
              </w:rPr>
            </w:pPr>
            <w:r w:rsidRPr="00CE2D12">
              <w:rPr>
                <w:rFonts w:ascii="BaWue Sans" w:hAnsi="BaWue Sans"/>
                <w:b/>
                <w:iCs/>
                <w:sz w:val="22"/>
              </w:rPr>
              <w:t>QB 1: Teilhabeorientierung</w:t>
            </w:r>
          </w:p>
          <w:p w14:paraId="10191A9B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CE2D12">
              <w:rPr>
                <w:rFonts w:ascii="BaWue Sans" w:hAnsi="BaWue Sans"/>
                <w:iCs/>
                <w:sz w:val="22"/>
              </w:rPr>
              <w:t>Bildungsangebote orientieren sich an der aktuellen und zukünftigen Lebenswelt / Anknüpfung an Bedürfnisse, Interessen und (realistische) Zukunftswünsche / Bildungsangebote, die Teilhabe an Arbeit, gesellschaftlichem Leben und selbständiger Lebensführung intendieren / Aktive Mitgestaltung der jungen Menschen ermöglichen</w:t>
            </w:r>
          </w:p>
        </w:tc>
      </w:tr>
      <w:tr w:rsidR="00CE2D12" w:rsidRPr="00CE2D12" w14:paraId="62195E05" w14:textId="77777777" w:rsidTr="006376B4">
        <w:tc>
          <w:tcPr>
            <w:tcW w:w="14742" w:type="dxa"/>
          </w:tcPr>
          <w:p w14:paraId="5CC96526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83E573F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59F4DF5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7C7023B2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EFE1B98" w14:textId="77777777" w:rsid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1943F3FD" w14:textId="77777777" w:rsid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  <w:p w14:paraId="5382F5B7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CE2D12" w:rsidRPr="00CE2D12" w14:paraId="084C9DA5" w14:textId="77777777" w:rsidTr="006376B4">
        <w:tc>
          <w:tcPr>
            <w:tcW w:w="14742" w:type="dxa"/>
            <w:shd w:val="clear" w:color="auto" w:fill="D9D9D9" w:themeFill="background1" w:themeFillShade="D9"/>
          </w:tcPr>
          <w:p w14:paraId="0238DF47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iCs/>
                <w:sz w:val="22"/>
              </w:rPr>
            </w:pPr>
            <w:r w:rsidRPr="00CE2D12">
              <w:rPr>
                <w:rFonts w:ascii="BaWue Sans" w:hAnsi="BaWue Sans"/>
                <w:b/>
                <w:iCs/>
                <w:sz w:val="22"/>
              </w:rPr>
              <w:t>QB 2: Fachlichkeit in der Prozessbegleitung beruflicher Bildung</w:t>
            </w:r>
          </w:p>
          <w:p w14:paraId="5ADA6B20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CE2D12">
              <w:rPr>
                <w:rFonts w:ascii="BaWue Sans" w:hAnsi="BaWue Sans"/>
                <w:iCs/>
                <w:sz w:val="22"/>
              </w:rPr>
              <w:t xml:space="preserve">Kenntnisse über Transitionsprozesse / Information über Möglichkeiten beruflicher Bildung / Information über Unterstützungsmöglichkeiten in den Bereichen Arbeit, Wohnen und Freizeit </w:t>
            </w:r>
          </w:p>
        </w:tc>
      </w:tr>
      <w:tr w:rsidR="00CE2D12" w:rsidRPr="00CE2D12" w14:paraId="2A9E180B" w14:textId="77777777" w:rsidTr="006376B4">
        <w:tc>
          <w:tcPr>
            <w:tcW w:w="14742" w:type="dxa"/>
          </w:tcPr>
          <w:p w14:paraId="7E488673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750DE3E5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0607657F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6038945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00C326E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EE495BF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76761204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CE2D12" w:rsidRPr="00CE2D12" w14:paraId="7B629E73" w14:textId="77777777" w:rsidTr="006376B4">
        <w:tc>
          <w:tcPr>
            <w:tcW w:w="14742" w:type="dxa"/>
            <w:shd w:val="clear" w:color="auto" w:fill="D9D9D9" w:themeFill="background1" w:themeFillShade="D9"/>
          </w:tcPr>
          <w:p w14:paraId="0E0D29C1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iCs/>
                <w:sz w:val="22"/>
              </w:rPr>
            </w:pPr>
            <w:r w:rsidRPr="00CE2D12">
              <w:rPr>
                <w:rFonts w:ascii="BaWue Sans" w:hAnsi="BaWue Sans"/>
                <w:b/>
                <w:iCs/>
                <w:sz w:val="22"/>
              </w:rPr>
              <w:lastRenderedPageBreak/>
              <w:t>QB 3: Kooperieren</w:t>
            </w:r>
          </w:p>
          <w:p w14:paraId="2A0776BB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CE2D12">
              <w:rPr>
                <w:rFonts w:ascii="BaWue Sans" w:hAnsi="BaWue Sans"/>
                <w:iCs/>
                <w:sz w:val="22"/>
              </w:rPr>
              <w:t>Wertschätzende und empathische Haltung / Rollenklarheit / Subsidiär angelegte Beratung / Mit- und Selbstbestimmung der jungen Menschen ermöglichen</w:t>
            </w:r>
          </w:p>
        </w:tc>
      </w:tr>
      <w:tr w:rsidR="00CE2D12" w:rsidRPr="00CE2D12" w14:paraId="5E172864" w14:textId="77777777" w:rsidTr="006376B4">
        <w:tc>
          <w:tcPr>
            <w:tcW w:w="14742" w:type="dxa"/>
          </w:tcPr>
          <w:p w14:paraId="11659CAA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06A7AA8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5FAED3D" w14:textId="77777777" w:rsid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D05BDCC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6BDE56C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CE2D12" w:rsidRPr="00CE2D12" w14:paraId="094F461F" w14:textId="77777777" w:rsidTr="006376B4">
        <w:tc>
          <w:tcPr>
            <w:tcW w:w="14742" w:type="dxa"/>
            <w:shd w:val="clear" w:color="auto" w:fill="D9D9D9" w:themeFill="background1" w:themeFillShade="D9"/>
          </w:tcPr>
          <w:p w14:paraId="39755B19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iCs/>
                <w:sz w:val="22"/>
              </w:rPr>
            </w:pPr>
            <w:r w:rsidRPr="00CE2D12">
              <w:rPr>
                <w:rFonts w:ascii="BaWue Sans" w:hAnsi="BaWue Sans"/>
                <w:b/>
                <w:iCs/>
                <w:sz w:val="22"/>
              </w:rPr>
              <w:t>QB 4: Sonderpädagogische Fachlichkeit</w:t>
            </w:r>
          </w:p>
          <w:p w14:paraId="66348E98" w14:textId="53F1BE90" w:rsidR="00CE2D12" w:rsidRPr="00CE2D12" w:rsidRDefault="00CE2D12" w:rsidP="00CE2D12">
            <w:pPr>
              <w:spacing w:line="259" w:lineRule="auto"/>
              <w:rPr>
                <w:rFonts w:ascii="BaWue Sans" w:hAnsi="BaWue Sans"/>
                <w:bCs/>
                <w:iCs/>
                <w:sz w:val="22"/>
              </w:rPr>
            </w:pPr>
            <w:r w:rsidRPr="00CE2D12">
              <w:rPr>
                <w:rFonts w:ascii="BaWue Sans" w:hAnsi="BaWue Sans"/>
                <w:bCs/>
                <w:iCs/>
                <w:sz w:val="22"/>
              </w:rPr>
              <w:t>Kenntnisse über (regionale) Netzwerke / Fachrichtungsspezifisches Wissen / Koordination der Zusammenarbeit mit weiteren Fachdisziplinen und Partner / Aktivierung personaler und sozialer Ressourcen / Theorie- und hypothesengeleitete Analyse individueller Voraussetzung / Kooperative Überführung in individuelle Bildungsangebote</w:t>
            </w:r>
          </w:p>
        </w:tc>
      </w:tr>
      <w:tr w:rsidR="00CE2D12" w:rsidRPr="00CE2D12" w14:paraId="236177C2" w14:textId="77777777" w:rsidTr="006376B4">
        <w:tc>
          <w:tcPr>
            <w:tcW w:w="14742" w:type="dxa"/>
          </w:tcPr>
          <w:p w14:paraId="4141D220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526FEAD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404FFA7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ED0641D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B9D7A16" w14:textId="77777777" w:rsidR="00CE2D12" w:rsidRPr="00CE2D12" w:rsidRDefault="00CE2D12" w:rsidP="00CE2D12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</w:tbl>
    <w:p w14:paraId="6D3C182D" w14:textId="77777777" w:rsidR="00CE2D12" w:rsidRPr="00CE2D12" w:rsidRDefault="00CE2D12" w:rsidP="00CE2D12">
      <w:pPr>
        <w:spacing w:line="259" w:lineRule="auto"/>
        <w:rPr>
          <w:rFonts w:ascii="BaWue Sans" w:hAnsi="BaWue Sans"/>
          <w:sz w:val="22"/>
        </w:rPr>
      </w:pPr>
    </w:p>
    <w:p w14:paraId="75BDA5A3" w14:textId="77777777" w:rsidR="00DF72FF" w:rsidRPr="00FB0FB5" w:rsidRDefault="00DF72FF" w:rsidP="00CE2D12">
      <w:pPr>
        <w:spacing w:line="259" w:lineRule="auto"/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4D567109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CE2D12">
      <w:rPr>
        <w:rFonts w:ascii="BaWue Sans" w:hAnsi="BaWue Sans"/>
        <w:szCs w:val="16"/>
      </w:rPr>
      <w:t>01.01.2022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A2103"/>
    <w:rsid w:val="001D21F6"/>
    <w:rsid w:val="001E03DE"/>
    <w:rsid w:val="002011A9"/>
    <w:rsid w:val="002223B8"/>
    <w:rsid w:val="00296589"/>
    <w:rsid w:val="003722BD"/>
    <w:rsid w:val="0044650F"/>
    <w:rsid w:val="004F0311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533B3"/>
    <w:rsid w:val="00956048"/>
    <w:rsid w:val="009935DA"/>
    <w:rsid w:val="009B3A9D"/>
    <w:rsid w:val="009C05F9"/>
    <w:rsid w:val="00AD331C"/>
    <w:rsid w:val="00B51A8A"/>
    <w:rsid w:val="00C22DA6"/>
    <w:rsid w:val="00C47C66"/>
    <w:rsid w:val="00CD6932"/>
    <w:rsid w:val="00CE2D12"/>
    <w:rsid w:val="00CE39F7"/>
    <w:rsid w:val="00D6349B"/>
    <w:rsid w:val="00DF72FF"/>
    <w:rsid w:val="00E23AC7"/>
    <w:rsid w:val="00E52A23"/>
    <w:rsid w:val="00E53093"/>
    <w:rsid w:val="00E80BCA"/>
    <w:rsid w:val="00E96D9E"/>
    <w:rsid w:val="00EE2D45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CE2D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dcterms:created xsi:type="dcterms:W3CDTF">2025-10-07T09:23:00Z</dcterms:created>
  <dcterms:modified xsi:type="dcterms:W3CDTF">2025-10-07T09:26:00Z</dcterms:modified>
</cp:coreProperties>
</file>