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lang w:val="de-DE"/>
        </w:rPr>
      </w:pPr>
      <w:r>
        <w:rPr>
          <w:b/>
          <w:bCs/>
          <w:color w:val="000000"/>
          <w:sz w:val="28"/>
          <w:szCs w:val="28"/>
          <w:lang w:val="de-DE"/>
        </w:rPr>
        <w:t>Beschreibung der individuellen Lernvoraussetzungen</w:t>
      </w:r>
      <w:r>
        <w:rPr>
          <w:rFonts w:ascii="BaWue Sans" w:hAnsi="BaWue Sans"/>
          <w:b/>
          <w:bCs/>
          <w:color w:themeColor="accent2" w:themeShade="bf" w:val="943634"/>
          <w:szCs w:val="24"/>
          <w:lang w:val="de-DE"/>
        </w:rPr>
        <w:t xml:space="preserve"> </w:t>
      </w:r>
    </w:p>
    <w:p>
      <w:pPr>
        <w:pStyle w:val="Normal"/>
        <w:spacing w:lineRule="auto" w:line="276"/>
        <w:rPr>
          <w:rFonts w:ascii="Arial" w:hAnsi="Arial"/>
          <w:lang w:val="de-DE"/>
        </w:rPr>
      </w:pPr>
      <w:r>
        <w:rPr>
          <w:sz w:val="18"/>
          <w:szCs w:val="18"/>
          <w:lang w:val="de-DE"/>
        </w:rPr>
        <w:t xml:space="preserve">Es werden die Aspekte dargestellt, die für die geplante Lehr-Lern-Sequenz relevant sind. </w:t>
      </w:r>
    </w:p>
    <w:p>
      <w:pPr>
        <w:pStyle w:val="Normal"/>
        <w:spacing w:lineRule="auto" w:line="276"/>
        <w:rPr>
          <w:rFonts w:ascii="Arial" w:hAnsi="Arial"/>
          <w:sz w:val="18"/>
          <w:szCs w:val="18"/>
          <w:lang w:val="de-DE"/>
        </w:rPr>
      </w:pPr>
      <w:r>
        <w:rPr>
          <w:sz w:val="18"/>
          <w:szCs w:val="18"/>
          <w:lang w:val="de-DE"/>
        </w:rPr>
      </w:r>
    </w:p>
    <w:tbl>
      <w:tblPr>
        <w:tblStyle w:val="Tabellenraster"/>
        <w:tblW w:w="9071" w:type="dxa"/>
        <w:jc w:val="start"/>
        <w:tblInd w:w="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511"/>
        <w:gridCol w:w="4560"/>
      </w:tblGrid>
      <w:tr>
        <w:trPr/>
        <w:tc>
          <w:tcPr>
            <w:tcW w:w="90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de-DE" w:eastAsia="en-US" w:bidi="ar-SA"/>
              </w:rPr>
              <w:t>Name Schülerin/ Schüler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start"/>
              <w:rPr>
                <w:rFonts w:ascii="Arial" w:hAnsi="Arial"/>
                <w:kern w:val="0"/>
                <w:sz w:val="16"/>
                <w:szCs w:val="16"/>
                <w:lang w:val="de-DE" w:bidi="ar-SA"/>
              </w:rPr>
            </w:pPr>
            <w:r>
              <w:rPr>
                <w:rFonts w:eastAsia="Calibri" w:cs="Arial"/>
                <w:kern w:val="0"/>
                <w:sz w:val="16"/>
                <w:szCs w:val="16"/>
                <w:lang w:val="de-DE" w:eastAsia="en-US" w:bidi="ar-SA"/>
              </w:rPr>
              <w:t>(Alter, Bildungsgang, seit wann an der Schule/ in der Klasse)</w:t>
            </w:r>
          </w:p>
          <w:p>
            <w:pPr>
              <w:pStyle w:val="p1"/>
              <w:widowControl/>
              <w:spacing w:before="120" w:after="12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top w:val="nil"/>
            </w:tcBorders>
            <w:shd w:fill="EEEEEE" w:val="clear"/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 xml:space="preserve">Vorerfahrungen/ Vorwissen zum Thema </w:t>
            </w:r>
          </w:p>
        </w:tc>
      </w:tr>
      <w:tr>
        <w:trPr/>
        <w:tc>
          <w:tcPr>
            <w:tcW w:w="9071" w:type="dxa"/>
            <w:gridSpan w:val="2"/>
            <w:tcBorders>
              <w:top w:val="nil"/>
            </w:tcBorders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  <w:shd w:fill="EEEEEE" w:val="clear"/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Diagnosen</w:t>
            </w:r>
          </w:p>
        </w:tc>
        <w:tc>
          <w:tcPr>
            <w:tcW w:w="4560" w:type="dxa"/>
            <w:tcBorders>
              <w:top w:val="nil"/>
            </w:tcBorders>
            <w:shd w:fill="EEEEEE" w:val="clear"/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Körperfunktionen und Körperstrukturen</w:t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</w:tcPr>
          <w:p>
            <w:pPr>
              <w:pStyle w:val="Normal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</w:r>
          </w:p>
          <w:p>
            <w:pPr>
              <w:pStyle w:val="Normal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de-DE" w:eastAsia="en-US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9071" w:type="dxa"/>
            <w:gridSpan w:val="2"/>
            <w:tcBorders>
              <w:top w:val="nil"/>
            </w:tcBorders>
            <w:shd w:fill="EEEEEE" w:val="clear"/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color w:val="000000"/>
                <w:kern w:val="0"/>
                <w:sz w:val="20"/>
                <w:szCs w:val="20"/>
                <w:lang w:val="de-DE" w:bidi="ar-SA"/>
              </w:rPr>
              <w:t>Aktivitäten und Teilhabe</w:t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  <w:shd w:fill="EEEEEE" w:val="clear"/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Personbezogene Faktoren</w:t>
            </w:r>
          </w:p>
        </w:tc>
        <w:tc>
          <w:tcPr>
            <w:tcW w:w="4560" w:type="dxa"/>
            <w:tcBorders>
              <w:top w:val="nil"/>
            </w:tcBorders>
            <w:shd w:fill="EEEEEE" w:val="clear"/>
          </w:tcPr>
          <w:p>
            <w:pPr>
              <w:pStyle w:val="p1"/>
              <w:widowControl/>
              <w:spacing w:before="120" w:after="12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Umweltfaktoren</w:t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start="36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numPr>
                <w:ilvl w:val="0"/>
                <w:numId w:val="1"/>
              </w:numPr>
              <w:spacing w:before="0" w:after="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  <w:shd w:fill="EEEEEE" w:val="clear"/>
          </w:tcPr>
          <w:p>
            <w:pPr>
              <w:pStyle w:val="p1"/>
              <w:widowControl/>
              <w:spacing w:before="12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de-DE" w:bidi="ar-SA"/>
              </w:rPr>
              <w:t>Zielformulierung</w:t>
            </w:r>
          </w:p>
          <w:p>
            <w:pPr>
              <w:pStyle w:val="p1"/>
              <w:widowControl/>
              <w:spacing w:before="0" w:after="120"/>
              <w:jc w:val="start"/>
              <w:rPr>
                <w:rFonts w:ascii="Arial" w:hAnsi="Arial"/>
                <w:kern w:val="0"/>
                <w:sz w:val="16"/>
                <w:szCs w:val="16"/>
                <w:lang w:val="de-DE" w:bidi="ar-SA"/>
              </w:rPr>
            </w:pPr>
            <w:r>
              <w:rPr>
                <w:rFonts w:ascii="Arial" w:hAnsi="Arial"/>
                <w:kern w:val="0"/>
                <w:sz w:val="16"/>
                <w:szCs w:val="16"/>
                <w:lang w:val="de-DE" w:bidi="ar-SA"/>
              </w:rPr>
              <w:t>Abgeleitet aus den beschriebenen Aktivitäten</w:t>
            </w:r>
          </w:p>
        </w:tc>
        <w:tc>
          <w:tcPr>
            <w:tcW w:w="4560" w:type="dxa"/>
            <w:tcBorders>
              <w:top w:val="nil"/>
            </w:tcBorders>
            <w:shd w:fill="EEEEEE" w:val="clear"/>
          </w:tcPr>
          <w:p>
            <w:pPr>
              <w:pStyle w:val="Normal"/>
              <w:widowControl/>
              <w:spacing w:before="120" w:after="0"/>
              <w:jc w:val="start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de-DE" w:eastAsia="en-US" w:bidi="ar-SA"/>
              </w:rPr>
              <w:t xml:space="preserve">Individuelles Bildungsangebot </w:t>
            </w:r>
          </w:p>
          <w:p>
            <w:pPr>
              <w:pStyle w:val="Normal"/>
              <w:widowControl/>
              <w:spacing w:before="0" w:after="12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 w:eastAsia="Calibri" w:cs="Arial"/>
                <w:kern w:val="0"/>
                <w:sz w:val="20"/>
                <w:szCs w:val="20"/>
                <w:lang w:val="de-DE" w:eastAsia="en-US" w:bidi="ar-SA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de-DE" w:eastAsia="en-US" w:bidi="ar-SA"/>
              </w:rPr>
            </w:r>
          </w:p>
        </w:tc>
      </w:tr>
      <w:tr>
        <w:trPr/>
        <w:tc>
          <w:tcPr>
            <w:tcW w:w="4511" w:type="dxa"/>
            <w:tcBorders>
              <w:top w:val="nil"/>
              <w:end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de-DE" w:bidi="ar-SA"/>
              </w:rPr>
              <w:t>ggf. mittelfristige Ziele</w:t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</w:tc>
        <w:tc>
          <w:tcPr>
            <w:tcW w:w="4560" w:type="dxa"/>
            <w:tcBorders>
              <w:top w:val="nil"/>
            </w:tcBorders>
          </w:tcPr>
          <w:p>
            <w:pPr>
              <w:pStyle w:val="p1"/>
              <w:widowControl/>
              <w:spacing w:before="0" w:after="0"/>
              <w:jc w:val="start"/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pPr>
            <w:r>
              <w:rPr>
                <w:rFonts w:ascii="Arial" w:hAnsi="Arial"/>
                <w:strike/>
                <w:kern w:val="0"/>
                <w:sz w:val="20"/>
                <w:szCs w:val="20"/>
                <w:lang w:val="de-DE" w:bidi="ar-SA"/>
              </w:rPr>
            </w:r>
          </w:p>
        </w:tc>
      </w:tr>
    </w:tbl>
    <w:p>
      <w:pPr>
        <w:pStyle w:val="Normal"/>
        <w:rPr>
          <w:rFonts w:ascii="BaWue Sans" w:hAnsi="BaWue Sans"/>
          <w:szCs w:val="24"/>
          <w:lang w:val="de-DE"/>
        </w:rPr>
      </w:pPr>
      <w:r>
        <w:rPr>
          <w:rFonts w:ascii="BaWue Sans" w:hAnsi="BaWue Sans"/>
          <w:szCs w:val="24"/>
          <w:lang w:val="de-DE"/>
        </w:rPr>
      </w:r>
    </w:p>
    <w:p>
      <w:pPr>
        <w:pStyle w:val="Normal"/>
        <w:rPr>
          <w:rFonts w:ascii="BaWue Sans" w:hAnsi="BaWue Sans"/>
          <w:szCs w:val="24"/>
          <w:lang w:val="de-DE"/>
        </w:rPr>
      </w:pPr>
      <w:r>
        <w:rPr>
          <w:rFonts w:ascii="BaWue Sans" w:hAnsi="BaWue Sans"/>
          <w:szCs w:val="24"/>
          <w:lang w:val="de-DE"/>
        </w:rPr>
      </w:r>
    </w:p>
    <w:p>
      <w:pPr>
        <w:pStyle w:val="Normal"/>
        <w:rPr>
          <w:rFonts w:ascii="BaWue Sans" w:hAnsi="BaWue Sans"/>
          <w:szCs w:val="24"/>
          <w:lang w:val="de-DE"/>
        </w:rPr>
      </w:pPr>
      <w:r>
        <w:rPr>
          <w:rFonts w:ascii="BaWue Sans" w:hAnsi="BaWue Sans"/>
          <w:szCs w:val="24"/>
          <w:lang w:val="de-DE"/>
        </w:rPr>
      </w:r>
    </w:p>
    <w:p>
      <w:pPr>
        <w:pStyle w:val="Normal"/>
        <w:rPr>
          <w:rFonts w:ascii="BaWue Sans" w:hAnsi="BaWue Sans"/>
          <w:szCs w:val="24"/>
          <w:lang w:val="de-DE"/>
        </w:rPr>
      </w:pPr>
      <w:r>
        <w:rPr>
          <w:rFonts w:ascii="BaWue Sans" w:hAnsi="BaWue Sans"/>
          <w:szCs w:val="24"/>
          <w:lang w:val="de-DE"/>
        </w:rPr>
      </w:r>
    </w:p>
    <w:p>
      <w:pPr>
        <w:pStyle w:val="Normal"/>
        <w:rPr>
          <w:rFonts w:ascii="BaWue Sans" w:hAnsi="BaWue Sans"/>
          <w:szCs w:val="24"/>
          <w:lang w:val="de-DE"/>
        </w:rPr>
      </w:pPr>
      <w:r>
        <w:rPr>
          <w:rFonts w:ascii="BaWue Sans" w:hAnsi="BaWue Sans"/>
          <w:szCs w:val="24"/>
          <w:lang w:val="de-DE"/>
        </w:rPr>
      </w:r>
    </w:p>
    <w:p>
      <w:pPr>
        <w:pStyle w:val="Normal"/>
        <w:rPr>
          <w:rFonts w:ascii="BaWue Sans" w:hAnsi="BaWue Sans"/>
          <w:szCs w:val="24"/>
          <w:lang w:val="de-DE"/>
        </w:rPr>
      </w:pPr>
      <w:r>
        <w:rPr>
          <w:rFonts w:ascii="BaWue Sans" w:hAnsi="BaWue Sans"/>
          <w:szCs w:val="24"/>
          <w:lang w:val="de-DE"/>
        </w:rPr>
      </w:r>
    </w:p>
    <w:p>
      <w:pPr>
        <w:pStyle w:val="Normal"/>
        <w:rPr>
          <w:rFonts w:ascii="Arial" w:hAnsi="Arial"/>
          <w:szCs w:val="24"/>
          <w:lang w:val="de-DE"/>
        </w:rPr>
      </w:pPr>
      <w:r>
        <w:rPr>
          <w:szCs w:val="24"/>
          <w:lang w:val="de-DE"/>
        </w:rPr>
      </w:r>
    </w:p>
    <w:p>
      <w:pPr>
        <w:pStyle w:val="Normal"/>
        <w:rPr>
          <w:rFonts w:ascii="Arial" w:hAnsi="Arial"/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Anhang</w:t>
      </w:r>
    </w:p>
    <w:p>
      <w:pPr>
        <w:pStyle w:val="Normal"/>
        <w:rPr>
          <w:rFonts w:ascii="Arial" w:hAnsi="Arial"/>
          <w:szCs w:val="24"/>
          <w:lang w:val="de-DE"/>
        </w:rPr>
      </w:pPr>
      <w:r>
        <w:rPr>
          <w:szCs w:val="24"/>
          <w:lang w:val="de-DE"/>
        </w:rPr>
      </w:r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de-DE"/>
        </w:rPr>
        <w:t xml:space="preserve">Die folgende Auflistung gibt einen Überblick über inhaltliche Aspekte der einzelnen Bereiche für die </w:t>
      </w:r>
      <w:r>
        <w:rPr>
          <w:b w:val="false"/>
          <w:bCs w:val="false"/>
          <w:color w:val="000000"/>
          <w:sz w:val="24"/>
          <w:szCs w:val="24"/>
          <w:lang w:val="de-DE"/>
        </w:rPr>
        <w:t>Beschreibung der individuellen Lernvoraussetzungen einer Schülerin/ eines Schülers.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de-DE"/>
        </w:rPr>
      </w:pPr>
      <w:r>
        <w:rPr>
          <w:b w:val="false"/>
          <w:bCs w:val="false"/>
          <w:color w:val="000000"/>
          <w:sz w:val="24"/>
          <w:szCs w:val="24"/>
          <w:lang w:val="de-DE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de-DE"/>
        </w:rPr>
      </w:pPr>
      <w:r>
        <w:rPr>
          <w:b w:val="false"/>
          <w:bCs w:val="false"/>
          <w:color w:val="000000"/>
          <w:sz w:val="24"/>
          <w:szCs w:val="24"/>
          <w:lang w:val="de-DE"/>
        </w:rPr>
        <w:t xml:space="preserve">Diese Aspekte können einen Hilfe sein, um die individuellen Lernvoraussetzungen strukturiert darzustellen. </w:t>
      </w:r>
      <w:r>
        <w:rPr>
          <w:b/>
          <w:bCs/>
          <w:i/>
          <w:iCs/>
          <w:color w:val="000000"/>
          <w:sz w:val="24"/>
          <w:szCs w:val="24"/>
          <w:lang w:val="de-DE"/>
        </w:rPr>
        <w:t xml:space="preserve">Für die Beschreibung der individuellen Lernvoraussetzungen für eine konkrete Lehr-Lern-Sequenz werden die Aspekte ausgewählt, die für die jeweilige Stunde relevant sind. </w:t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de-DE"/>
        </w:rPr>
      </w:pPr>
      <w:r>
        <w:rPr>
          <w:b w:val="false"/>
          <w:bCs w:val="false"/>
          <w:color w:val="000000"/>
          <w:sz w:val="24"/>
          <w:szCs w:val="24"/>
          <w:lang w:val="de-DE"/>
        </w:rPr>
      </w:r>
    </w:p>
    <w:p>
      <w:pPr>
        <w:pStyle w:val="Normal"/>
        <w:rPr>
          <w:rFonts w:ascii="Arial" w:hAnsi="Arial"/>
          <w:b w:val="false"/>
          <w:bCs w:val="false"/>
          <w:color w:val="000000"/>
          <w:sz w:val="24"/>
          <w:szCs w:val="24"/>
          <w:lang w:val="de-DE"/>
        </w:rPr>
      </w:pPr>
      <w:r>
        <w:rPr>
          <w:b w:val="false"/>
          <w:bCs w:val="false"/>
          <w:color w:val="000000"/>
          <w:sz w:val="24"/>
          <w:szCs w:val="24"/>
          <w:lang w:val="de-DE"/>
        </w:rPr>
        <w:t>Die Auflistung erhebt keinen Anspruch auf Vollständigkeit und muss ggf. ergänzt und angepasst werden.</w:t>
      </w:r>
    </w:p>
    <w:p>
      <w:pPr>
        <w:pStyle w:val="Normal"/>
        <w:rPr>
          <w:rFonts w:ascii="Arial" w:hAnsi="Arial"/>
          <w:szCs w:val="24"/>
          <w:lang w:val="de-DE"/>
        </w:rPr>
      </w:pPr>
      <w:r>
        <w:rPr>
          <w:szCs w:val="24"/>
          <w:lang w:val="de-DE"/>
        </w:rPr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  <w:t xml:space="preserve">1. Vorerfahrungen/ Vorwissen zum Thema der Lehr-Lern-Sequenz </w:t>
      </w:r>
      <w:r>
        <w:rPr>
          <w:rFonts w:ascii="Arial" w:hAnsi="Arial"/>
          <w:b w:val="false"/>
          <w:bCs w:val="false"/>
          <w:i/>
          <w:iCs/>
          <w:kern w:val="0"/>
          <w:sz w:val="24"/>
          <w:szCs w:val="24"/>
          <w:lang w:val="de-DE" w:bidi="ar-SA"/>
        </w:rPr>
        <w:t>(z.B. durch Befragung von Schüler:innen und Bezugspersonen, Kompetenzstandserhebungen, Individuelle Bildungspläne, Zeugnisse/ Berichte...)</w:t>
      </w:r>
    </w:p>
    <w:p>
      <w:pPr>
        <w:pStyle w:val="p1"/>
        <w:widowControl/>
        <w:numPr>
          <w:ilvl w:val="0"/>
          <w:numId w:val="0"/>
        </w:numPr>
        <w:spacing w:before="120" w:after="120"/>
        <w:ind w:hanging="0" w:start="7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  <w:t>2. Personbezogene Faktoren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Interessen, Motive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Einstellungen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Gewohnheiten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Selbstkonzept/ Selbstvertrauen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Offenheit gegenüber neuen Erfahrungen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Überdauernde emotionale Faktoren (z.B. Zufriedenheit, Ausgeglichenheit, Ruhe, Anspannung, Besorgnis, Ängste …)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Einbindung in das soziale Umfeld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Zuverlässigkeit</w:t>
      </w:r>
    </w:p>
    <w:p>
      <w:pPr>
        <w:pStyle w:val="p1"/>
        <w:widowControl/>
        <w:numPr>
          <w:ilvl w:val="0"/>
          <w:numId w:val="5"/>
        </w:numPr>
        <w:spacing w:before="120" w:after="120"/>
        <w:jc w:val="start"/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…</w:t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  <w:t xml:space="preserve">3. Diagnosen </w:t>
      </w:r>
      <w:r>
        <w:rPr>
          <w:rFonts w:ascii="Arial" w:hAnsi="Arial"/>
          <w:b w:val="false"/>
          <w:bCs w:val="false"/>
          <w:i/>
          <w:iCs/>
          <w:kern w:val="0"/>
          <w:sz w:val="24"/>
          <w:szCs w:val="24"/>
          <w:lang w:val="de-DE" w:bidi="ar-SA"/>
        </w:rPr>
        <w:t>(gesichert, z.B. aus der Akte/ aus Arztbriefen)</w:t>
      </w:r>
    </w:p>
    <w:p>
      <w:pPr>
        <w:pStyle w:val="p1"/>
        <w:widowControl/>
        <w:numPr>
          <w:ilvl w:val="0"/>
          <w:numId w:val="2"/>
        </w:numPr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 w:val="false"/>
          <w:bCs w:val="false"/>
          <w:kern w:val="0"/>
          <w:sz w:val="24"/>
          <w:szCs w:val="24"/>
          <w:lang w:val="de-DE" w:bidi="ar-SA"/>
        </w:rPr>
        <w:t>Medizinische Diagnosen nach ICD-10/ DSM-5</w:t>
      </w: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  <w:t xml:space="preserve"> </w:t>
      </w:r>
    </w:p>
    <w:p>
      <w:pPr>
        <w:pStyle w:val="p1"/>
        <w:widowControl/>
        <w:numPr>
          <w:ilvl w:val="0"/>
          <w:numId w:val="0"/>
        </w:numPr>
        <w:spacing w:before="120" w:after="120"/>
        <w:ind w:hanging="0" w:start="7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kern w:val="0"/>
          <w:sz w:val="24"/>
          <w:szCs w:val="24"/>
          <w:lang w:val="de-DE" w:bidi="ar-SA"/>
        </w:rPr>
      </w:pPr>
      <w:r>
        <w:rPr>
          <w:rFonts w:ascii="Arial" w:hAnsi="Arial"/>
          <w:b/>
          <w:bCs/>
          <w:kern w:val="0"/>
          <w:sz w:val="24"/>
          <w:szCs w:val="24"/>
          <w:lang w:val="de-DE" w:bidi="ar-SA"/>
        </w:rPr>
        <w:t xml:space="preserve">4. Körperfunktionen/ Körperstrukturen </w:t>
      </w:r>
      <w:r>
        <w:rPr>
          <w:rFonts w:ascii="Arial" w:hAnsi="Arial"/>
          <w:b w:val="false"/>
          <w:bCs w:val="false"/>
          <w:i/>
          <w:iCs/>
          <w:kern w:val="0"/>
          <w:sz w:val="24"/>
          <w:szCs w:val="24"/>
          <w:lang w:val="de-DE" w:bidi="ar-SA"/>
        </w:rPr>
        <w:t>(z.B. aus der Akte/ aus Arztbriefen, auf Grundlage von standardisierten oder informellen diagnostischen Verfahren, ggf. als Hypothesen gekennzeichnet.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before="0" w:after="0"/>
        <w:jc w:val="start"/>
        <w:rPr>
          <w:rFonts w:ascii="Arial" w:hAnsi="Arial" w:eastAsia="" w:cs="Arial" w:eastAsiaTheme="minorEastAsia"/>
          <w:b w:val="false"/>
          <w:bCs w:val="false"/>
          <w:color w:themeColor="text1" w:val="000000"/>
          <w:kern w:val="0"/>
          <w:sz w:val="24"/>
          <w:szCs w:val="24"/>
          <w:lang w:val="de-DE" w:eastAsia="de-DE" w:bidi="ar-SA"/>
        </w:rPr>
      </w:pPr>
      <w:r>
        <w:rPr>
          <w:rFonts w:eastAsia="" w:cs="Arial" w:eastAsiaTheme="minorEastAsia"/>
          <w:b w:val="false"/>
          <w:bCs w:val="false"/>
          <w:color w:themeColor="text1" w:val="000000"/>
          <w:kern w:val="0"/>
          <w:sz w:val="24"/>
          <w:szCs w:val="24"/>
          <w:lang w:val="de-DE" w:eastAsia="de-DE" w:bidi="ar-SA"/>
        </w:rPr>
        <w:t xml:space="preserve">Neuromuskuloskeletale und bewegungsbezogene Strukturen und Funktionen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before="0" w:after="0"/>
        <w:jc w:val="start"/>
        <w:rPr>
          <w:rFonts w:ascii="Arial" w:hAnsi="Arial" w:eastAsia="" w:cs="Arial" w:eastAsiaTheme="minorEastAsia"/>
          <w:b w:val="false"/>
          <w:bCs w:val="false"/>
          <w:color w:themeColor="text1" w:val="000000"/>
          <w:kern w:val="0"/>
          <w:sz w:val="24"/>
          <w:szCs w:val="24"/>
          <w:lang w:val="de-DE" w:eastAsia="de-DE" w:bidi="ar-SA"/>
        </w:rPr>
      </w:pPr>
      <w:r>
        <w:rPr>
          <w:rFonts w:eastAsia="" w:cs="Arial" w:eastAsiaTheme="minorEastAsia"/>
          <w:b w:val="false"/>
          <w:bCs w:val="false"/>
          <w:color w:themeColor="text1" w:val="000000"/>
          <w:kern w:val="0"/>
          <w:sz w:val="24"/>
          <w:szCs w:val="24"/>
          <w:lang w:val="de-DE" w:eastAsia="de-DE" w:bidi="ar-SA"/>
        </w:rPr>
        <w:t>Stimm- und Sprechfunktionen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before="0" w:after="0"/>
        <w:jc w:val="start"/>
        <w:rPr/>
      </w:pPr>
      <w:r>
        <w:rPr>
          <w:rFonts w:eastAsia="" w:cs="Arial" w:eastAsiaTheme="minorEastAsia"/>
          <w:b w:val="false"/>
          <w:bCs w:val="false"/>
          <w:kern w:val="0"/>
          <w:sz w:val="24"/>
          <w:szCs w:val="24"/>
          <w:lang w:val="de-DE" w:eastAsia="de-DE" w:bidi="ar-SA"/>
        </w:rPr>
        <w:t xml:space="preserve">Mentale Funktionen </w:t>
      </w:r>
    </w:p>
    <w:p>
      <w:pPr>
        <w:pStyle w:val="Normal"/>
        <w:widowControl w:val="false"/>
        <w:numPr>
          <w:ilvl w:val="3"/>
          <w:numId w:val="3"/>
        </w:numPr>
        <w:suppressAutoHyphens w:val="true"/>
        <w:spacing w:before="0" w:after="0"/>
        <w:jc w:val="start"/>
        <w:rPr>
          <w:rFonts w:ascii="Arial" w:hAnsi="Arial" w:eastAsia="Calibri" w:cs="Calibri"/>
          <w:b w:val="false"/>
          <w:bCs w:val="false"/>
          <w:i w:val="false"/>
          <w:iCs w:val="false"/>
          <w:kern w:val="0"/>
          <w:sz w:val="24"/>
          <w:szCs w:val="24"/>
          <w:lang w:val="de-DE" w:eastAsia="en-US" w:bidi="ar-SA"/>
        </w:rPr>
      </w:pPr>
      <w:r>
        <w:rPr>
          <w:rFonts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  <w:t>Aufmerksamkeit/ Konzentration</w:t>
      </w:r>
    </w:p>
    <w:p>
      <w:pPr>
        <w:pStyle w:val="Normal"/>
        <w:widowControl w:val="false"/>
        <w:numPr>
          <w:ilvl w:val="3"/>
          <w:numId w:val="3"/>
        </w:numPr>
        <w:suppressAutoHyphens w:val="true"/>
        <w:spacing w:before="0" w:after="0"/>
        <w:jc w:val="start"/>
        <w:rPr>
          <w:rFonts w:ascii="Arial" w:hAnsi="Arial" w:eastAsia="Calibri" w:cs="Calibri"/>
          <w:b w:val="false"/>
          <w:bCs w:val="false"/>
          <w:i w:val="false"/>
          <w:iCs w:val="false"/>
          <w:kern w:val="0"/>
          <w:sz w:val="24"/>
          <w:szCs w:val="24"/>
          <w:lang w:val="de-DE" w:eastAsia="en-US" w:bidi="ar-SA"/>
        </w:rPr>
      </w:pPr>
      <w:r>
        <w:rPr>
          <w:rFonts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  <w:t>Gedächtnis (Langzeitgedächtnis/ Kurzzeitgedächtnis, Speichern/Abruf)</w:t>
      </w:r>
    </w:p>
    <w:p>
      <w:pPr>
        <w:pStyle w:val="Normal"/>
        <w:widowControl w:val="false"/>
        <w:numPr>
          <w:ilvl w:val="3"/>
          <w:numId w:val="3"/>
        </w:numPr>
        <w:suppressAutoHyphens w:val="true"/>
        <w:spacing w:before="0" w:after="0"/>
        <w:jc w:val="start"/>
        <w:rPr>
          <w:rFonts w:ascii="Arial" w:hAnsi="Arial" w:eastAsia="Calibri" w:cs="Calibri"/>
          <w:b w:val="false"/>
          <w:bCs w:val="false"/>
          <w:i w:val="false"/>
          <w:iCs w:val="false"/>
          <w:kern w:val="0"/>
          <w:sz w:val="24"/>
          <w:szCs w:val="24"/>
          <w:lang w:val="de-DE" w:eastAsia="en-US" w:bidi="ar-SA"/>
        </w:rPr>
      </w:pPr>
      <w:r>
        <w:rPr>
          <w:rFonts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  <w:t>kristalline Fähigkeiten</w:t>
      </w:r>
    </w:p>
    <w:p>
      <w:pPr>
        <w:pStyle w:val="Normal"/>
        <w:widowControl w:val="false"/>
        <w:numPr>
          <w:ilvl w:val="3"/>
          <w:numId w:val="3"/>
        </w:numPr>
        <w:suppressAutoHyphens w:val="true"/>
        <w:spacing w:before="0" w:after="0"/>
        <w:jc w:val="start"/>
        <w:rPr>
          <w:rFonts w:ascii="Arial" w:hAnsi="Arial"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</w:pPr>
      <w:r>
        <w:rPr>
          <w:rFonts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  <w:t>fluides Denken und Problemlösen</w:t>
      </w:r>
    </w:p>
    <w:p>
      <w:pPr>
        <w:pStyle w:val="Normal"/>
        <w:widowControl w:val="false"/>
        <w:numPr>
          <w:ilvl w:val="3"/>
          <w:numId w:val="3"/>
        </w:numPr>
        <w:suppressAutoHyphens w:val="true"/>
        <w:spacing w:before="0" w:after="0"/>
        <w:jc w:val="start"/>
        <w:rPr>
          <w:rFonts w:ascii="Arial" w:hAnsi="Arial"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</w:pPr>
      <w:r>
        <w:rPr>
          <w:rFonts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  <w:t>Wahrnehmung</w:t>
      </w:r>
    </w:p>
    <w:p>
      <w:pPr>
        <w:pStyle w:val="Normal"/>
        <w:widowControl w:val="false"/>
        <w:numPr>
          <w:ilvl w:val="3"/>
          <w:numId w:val="3"/>
        </w:numPr>
        <w:suppressAutoHyphens w:val="true"/>
        <w:spacing w:before="0" w:after="0"/>
        <w:jc w:val="start"/>
        <w:rPr>
          <w:rFonts w:ascii="Arial" w:hAnsi="Arial"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</w:pPr>
      <w:r>
        <w:rPr>
          <w:rFonts w:eastAsia="" w:cs="Arial" w:eastAsiaTheme="minorEastAsia"/>
          <w:b w:val="false"/>
          <w:bCs w:val="false"/>
          <w:i w:val="false"/>
          <w:iCs w:val="false"/>
          <w:kern w:val="0"/>
          <w:sz w:val="24"/>
          <w:szCs w:val="24"/>
          <w:lang w:val="de-DE" w:eastAsia="de-DE" w:bidi="ar-SA"/>
        </w:rPr>
        <w:t>exekutive Funktionen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before="0" w:after="0"/>
        <w:jc w:val="start"/>
        <w:rPr/>
      </w:pPr>
      <w:r>
        <w:rPr>
          <w:rFonts w:eastAsia="" w:cs="Arial" w:eastAsiaTheme="minorEastAsia"/>
          <w:b w:val="false"/>
          <w:bCs w:val="false"/>
          <w:kern w:val="0"/>
          <w:sz w:val="24"/>
          <w:szCs w:val="24"/>
          <w:lang w:val="de-DE" w:eastAsia="de-DE" w:bidi="ar-SA"/>
        </w:rPr>
        <w:t>Sinnesfunktionen und dazugehörige Strukturen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kern w:val="0"/>
          <w:sz w:val="24"/>
          <w:szCs w:val="24"/>
          <w:lang w:val="de-DE" w:eastAsia="en-US" w:bidi="ar-SA"/>
        </w:rPr>
        <w:t>Schmerz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Funktionen des Verdauungs-, des Stoffwechsel- und des endokrinen Systems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...</w:t>
      </w:r>
    </w:p>
    <w:p>
      <w:pPr>
        <w:pStyle w:val="ListParagraph"/>
        <w:widowControl w:val="false"/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r>
    </w:p>
    <w:p>
      <w:pPr>
        <w:pStyle w:val="ListParagraph"/>
        <w:widowControl w:val="false"/>
        <w:suppressAutoHyphens w:val="true"/>
        <w:spacing w:before="0" w:after="0"/>
        <w:ind w:hanging="0" w:start="0"/>
        <w:contextualSpacing/>
        <w:jc w:val="start"/>
        <w:rPr>
          <w:rFonts w:ascii="Arial" w:hAnsi="Arial" w:eastAsia="Calibri" w:cs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5. Aktivitäten und Teilhabe</w:t>
      </w:r>
    </w:p>
    <w:p>
      <w:pPr>
        <w:pStyle w:val="ListParagraph"/>
        <w:widowControl w:val="false"/>
        <w:suppressAutoHyphens w:val="true"/>
        <w:spacing w:before="0" w:after="0"/>
        <w:ind w:hanging="0" w:start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Lesen &amp; Schreiben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Mathematik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Kommunikation/ Interaktion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Mobilität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Selbstversorgung/ Selbstorganisation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Lernen und Wissensanwendung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 xml:space="preserve">Umgang mit Aufgaben und Anforderungen </w:t>
      </w:r>
    </w:p>
    <w:p>
      <w:pPr>
        <w:pStyle w:val="ListParagraph"/>
        <w:widowControl w:val="false"/>
        <w:numPr>
          <w:ilvl w:val="0"/>
          <w:numId w:val="6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…</w:t>
      </w:r>
    </w:p>
    <w:p>
      <w:pPr>
        <w:pStyle w:val="ListParagraph"/>
        <w:widowControl w:val="false"/>
        <w:suppressAutoHyphens w:val="true"/>
        <w:spacing w:before="0" w:after="0"/>
        <w:ind w:hanging="0" w:start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r>
    </w:p>
    <w:p>
      <w:pPr>
        <w:pStyle w:val="ListParagraph"/>
        <w:widowControl w:val="false"/>
        <w:suppressAutoHyphens w:val="true"/>
        <w:spacing w:before="0" w:after="0"/>
        <w:ind w:hanging="0" w:start="0"/>
        <w:contextualSpacing/>
        <w:jc w:val="start"/>
        <w:rPr>
          <w:rFonts w:ascii="Arial" w:hAnsi="Arial" w:eastAsia="Calibri" w:cs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6. Umweltfaktoren</w:t>
      </w:r>
    </w:p>
    <w:p>
      <w:pPr>
        <w:pStyle w:val="ListParagraph"/>
        <w:widowControl w:val="false"/>
        <w:suppressAutoHyphens w:val="true"/>
        <w:spacing w:before="0" w:after="0"/>
        <w:ind w:hanging="0" w:start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Personelle Aspekte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Räumliche Aspekte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Zeitliche Aspekte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Assistive Technologien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Medien/ Material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aktuelle Lebenssituation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Einstellungen des schulischen/ häuslichen Umfelds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Unterstützung und Beziehung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Medikation</w:t>
      </w:r>
    </w:p>
    <w:p>
      <w:pPr>
        <w:pStyle w:val="ListParagraph"/>
        <w:widowControl w:val="false"/>
        <w:numPr>
          <w:ilvl w:val="0"/>
          <w:numId w:val="7"/>
        </w:numPr>
        <w:suppressAutoHyphens w:val="true"/>
        <w:spacing w:before="0" w:after="0"/>
        <w:contextualSpacing/>
        <w:jc w:val="start"/>
        <w:rPr>
          <w:rFonts w:ascii="Arial" w:hAnsi="Arial"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de-DE" w:eastAsia="en-US" w:bidi="ar-SA"/>
        </w:rPr>
        <w:t>...</w:t>
      </w:r>
    </w:p>
    <w:p>
      <w:pPr>
        <w:pStyle w:val="p1"/>
        <w:widowControl/>
        <w:spacing w:before="120" w:after="120"/>
        <w:jc w:val="start"/>
        <w:rPr>
          <w:rFonts w:ascii="Arial" w:hAnsi="Arial"/>
          <w:b/>
          <w:bCs/>
          <w:color w:val="000000"/>
          <w:kern w:val="0"/>
          <w:sz w:val="20"/>
          <w:szCs w:val="20"/>
          <w:lang w:val="de-DE" w:bidi="ar-SA"/>
        </w:rPr>
      </w:pPr>
      <w:r>
        <w:rPr>
          <w:rFonts w:ascii="Arial" w:hAnsi="Arial"/>
          <w:b/>
          <w:bCs/>
          <w:color w:val="000000"/>
          <w:kern w:val="0"/>
          <w:sz w:val="20"/>
          <w:szCs w:val="20"/>
          <w:lang w:val="de-DE" w:bidi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985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OpenSymbol">
    <w:altName w:val="Arial Unicode MS"/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 w:characterSet="utf-8"/>
    <w:family w:val="swiss"/>
    <w:pitch w:val="variable"/>
  </w:font>
  <w:font w:name="BaWue Sans">
    <w:charset w:val="01" w:characterSet="utf-8"/>
    <w:family w:val="swiss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896550414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>
        <w:rFonts w:ascii="Arial" w:hAnsi="Arial"/>
      </w:rPr>
    </w:pPr>
    <w:r>
      <w:rPr>
        <w:szCs w:val="16"/>
      </w:rPr>
      <w:t xml:space="preserve">Abteilung Sonderpädagogik | Fachrichtung Körperliche und motorische Entwicklung | </w:t>
    </w:r>
    <w:r>
      <w:rPr>
        <w:szCs w:val="16"/>
      </w:rPr>
      <w:fldChar w:fldCharType="begin"/>
    </w:r>
    <w:r>
      <w:rPr>
        <w:szCs w:val="16"/>
      </w:rPr>
      <w:instrText xml:space="preserve"> TIME \@"dd.MM.yyyy" </w:instrText>
    </w:r>
    <w:r>
      <w:rPr>
        <w:szCs w:val="16"/>
      </w:rPr>
      <w:fldChar w:fldCharType="separate"/>
    </w:r>
    <w:r>
      <w:rPr>
        <w:szCs w:val="16"/>
      </w:rPr>
      <w:t>30.04.2026</w:t>
    </w:r>
    <w:r>
      <w:rPr>
        <w:szCs w:val="16"/>
      </w:rPr>
      <w:fldChar w:fldCharType="end"/>
    </w:r>
    <w:r>
      <w:rPr>
        <w:szCs w:val="16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896550414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>
        <w:rFonts w:ascii="Arial" w:hAnsi="Arial"/>
      </w:rPr>
    </w:pPr>
    <w:r>
      <w:rPr>
        <w:szCs w:val="16"/>
      </w:rPr>
      <w:t xml:space="preserve">Abteilung Sonderpädagogik | Fachrichtung Körperliche und motorische Entwicklung | </w:t>
    </w:r>
    <w:r>
      <w:rPr>
        <w:szCs w:val="16"/>
      </w:rPr>
      <w:fldChar w:fldCharType="begin"/>
    </w:r>
    <w:r>
      <w:rPr>
        <w:szCs w:val="16"/>
      </w:rPr>
      <w:instrText xml:space="preserve"> TIME \@"dd.MM.yyyy" </w:instrText>
    </w:r>
    <w:r>
      <w:rPr>
        <w:szCs w:val="16"/>
      </w:rPr>
      <w:fldChar w:fldCharType="separate"/>
    </w:r>
    <w:r>
      <w:rPr>
        <w:szCs w:val="16"/>
      </w:rPr>
      <w:t>30.04.2026</w:t>
    </w:r>
    <w:r>
      <w:rPr>
        <w:szCs w:val="16"/>
      </w:rPr>
      <w:fldChar w:fldCharType="end"/>
    </w:r>
    <w:r>
      <w:rPr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4675505" cy="485775"/>
          <wp:effectExtent l="0" t="0" r="0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4675505" cy="485775"/>
          <wp:effectExtent l="0" t="0" r="0" b="0"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start"/>
    </w:pPr>
    <w:rPr>
      <w:rFonts w:ascii="Arial" w:hAnsi="Arial" w:eastAsia="Calibri" w:cs="Arial" w:eastAsiaTheme="minorHAnsi"/>
      <w:color w:val="auto"/>
      <w:kern w:val="0"/>
      <w:sz w:val="24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b0fb5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fb0fb5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rsid w:val="00fb0fb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fb0fb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fb0fb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fb0fb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fb0fb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fb0fb5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fb0fb5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MTimesNewRoman8Zchn" w:customStyle="1">
    <w:name w:val="KM_TimesNewRoman_8 Zchn"/>
    <w:basedOn w:val="DefaultParagraphFont"/>
    <w:link w:val="KMTimesNewRoman8"/>
    <w:qFormat/>
    <w:rsid w:val="00296589"/>
    <w:rPr>
      <w:rFonts w:ascii="Times New Roman" w:hAnsi="Times New Roman" w:cs="Times New Roman"/>
      <w:sz w:val="16"/>
    </w:rPr>
  </w:style>
  <w:style w:type="character" w:styleId="FuzeileZchn" w:customStyle="1">
    <w:name w:val="Fußzeile Zchn"/>
    <w:basedOn w:val="DefaultParagraphFont"/>
    <w:uiPriority w:val="99"/>
    <w:qFormat/>
    <w:rsid w:val="00f44a67"/>
    <w:rPr>
      <w:rFonts w:eastAsia="Times New Roman" w:cs="Times New Roman"/>
      <w:sz w:val="16"/>
      <w:szCs w:val="20"/>
      <w:lang w:eastAsia="de-DE"/>
    </w:rPr>
  </w:style>
  <w:style w:type="character" w:styleId="KopfzeileZchn" w:customStyle="1">
    <w:name w:val="Kopfzeile Zchn"/>
    <w:basedOn w:val="DefaultParagraphFont"/>
    <w:qFormat/>
    <w:rsid w:val="00f44a67"/>
    <w:rPr>
      <w:rFonts w:eastAsia="Times New Roman" w:cs="Times New Roman"/>
      <w:szCs w:val="20"/>
      <w:lang w:eastAsia="de-DE"/>
    </w:rPr>
  </w:style>
  <w:style w:type="character" w:styleId="PageNumber">
    <w:name w:val="page number"/>
    <w:basedOn w:val="DefaultParagraphFont"/>
    <w:rsid w:val="00f44a67"/>
    <w:rPr/>
  </w:style>
  <w:style w:type="character" w:styleId="berschrift1Zchn" w:customStyle="1">
    <w:name w:val="Überschrift 1 Zchn"/>
    <w:basedOn w:val="DefaultParagraphFont"/>
    <w:uiPriority w:val="9"/>
    <w:qFormat/>
    <w:rsid w:val="00fb0fb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fb0fb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qFormat/>
    <w:rsid w:val="00fb0fb5"/>
    <w:rPr>
      <w:rFonts w:ascii="Calibri" w:hAnsi="Calibri" w:eastAsia="" w:cs="" w:asciiTheme="minorHAnsi" w:cstheme="majorBidi" w:eastAsiaTheme="majorEastAsia" w:hAnsiTheme="minorHAnsi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accent1" w:themeShade="bf" w:val="365F9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fb0fb5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fb0fb5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fb0fb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b0fb5"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fb0fb5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fb0fb5"/>
    <w:rPr>
      <w:b/>
      <w:bCs/>
      <w:smallCaps/>
      <w:color w:themeColor="accent1" w:themeShade="bf" w:val="365F91"/>
      <w:spacing w:val="5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Aufzhlungszeichenuser">
    <w:name w:val="Aufzählungszeichen (user)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KMTimesNewRoman8" w:customStyle="1">
    <w:name w:val="KM_TimesNewRoman_8"/>
    <w:basedOn w:val="Normal"/>
    <w:link w:val="KMTimesNewRoman8Zchn"/>
    <w:qFormat/>
    <w:rsid w:val="00296589"/>
    <w:pPr>
      <w:tabs>
        <w:tab w:val="clear" w:pos="708"/>
        <w:tab w:val="center" w:pos="1985" w:leader="none"/>
      </w:tabs>
      <w:jc w:val="center"/>
    </w:pPr>
    <w:rPr>
      <w:rFonts w:ascii="Times New Roman" w:hAnsi="Times New Roman" w:cs="Times New Roman"/>
      <w:sz w:val="16"/>
    </w:rPr>
  </w:style>
  <w:style w:type="paragraph" w:styleId="Einrckung0" w:customStyle="1">
    <w:name w:val="Einrückung0"/>
    <w:basedOn w:val="Normal"/>
    <w:qFormat/>
    <w:rsid w:val="00f44a67"/>
    <w:pPr>
      <w:overflowPunct w:val="true"/>
      <w:spacing w:lineRule="atLeast" w:line="360"/>
      <w:textAlignment w:val="baseline"/>
    </w:pPr>
    <w:rPr>
      <w:rFonts w:eastAsia="Times New Roman" w:cs="Times New Roman"/>
      <w:szCs w:val="20"/>
      <w:lang w:eastAsia="de-DE"/>
    </w:rPr>
  </w:style>
  <w:style w:type="paragraph" w:styleId="Einrckung1" w:customStyle="1">
    <w:name w:val="Einrückung1"/>
    <w:basedOn w:val="Normal"/>
    <w:qFormat/>
    <w:rsid w:val="00f44a67"/>
    <w:pPr>
      <w:overflowPunct w:val="true"/>
      <w:spacing w:lineRule="atLeast" w:line="360"/>
      <w:ind w:hanging="425" w:start="425"/>
      <w:textAlignment w:val="baseline"/>
    </w:pPr>
    <w:rPr>
      <w:rFonts w:eastAsia="Times New Roman" w:cs="Times New Roman"/>
      <w:szCs w:val="20"/>
      <w:lang w:eastAsia="de-DE"/>
    </w:rPr>
  </w:style>
  <w:style w:type="paragraph" w:styleId="Einrckung2" w:customStyle="1">
    <w:name w:val="Einrückung2"/>
    <w:basedOn w:val="Normal"/>
    <w:qFormat/>
    <w:rsid w:val="00f44a67"/>
    <w:pPr>
      <w:overflowPunct w:val="true"/>
      <w:spacing w:lineRule="atLeast" w:line="360"/>
      <w:ind w:hanging="425" w:start="850"/>
      <w:textAlignment w:val="baseline"/>
    </w:pPr>
    <w:rPr>
      <w:rFonts w:eastAsia="Times New Roman" w:cs="Times New Roman"/>
      <w:szCs w:val="20"/>
      <w:lang w:eastAsia="de-DE"/>
    </w:rPr>
  </w:style>
  <w:style w:type="paragraph" w:styleId="Einrckung3" w:customStyle="1">
    <w:name w:val="Einrückung3"/>
    <w:basedOn w:val="Normal"/>
    <w:qFormat/>
    <w:rsid w:val="00f44a67"/>
    <w:pPr>
      <w:overflowPunct w:val="true"/>
      <w:spacing w:lineRule="atLeast" w:line="360"/>
      <w:ind w:hanging="425" w:start="1276"/>
      <w:textAlignment w:val="baseline"/>
    </w:pPr>
    <w:rPr>
      <w:rFonts w:eastAsia="Times New Roman" w:cs="Times New Roman"/>
      <w:szCs w:val="20"/>
      <w:lang w:eastAsia="de-DE"/>
    </w:rPr>
  </w:style>
  <w:style w:type="paragraph" w:styleId="Einrckung4" w:customStyle="1">
    <w:name w:val="Einrückung4"/>
    <w:basedOn w:val="Normal"/>
    <w:qFormat/>
    <w:rsid w:val="00f44a67"/>
    <w:pPr>
      <w:overflowPunct w:val="true"/>
      <w:spacing w:lineRule="atLeast" w:line="360"/>
      <w:ind w:hanging="425" w:start="1701"/>
      <w:textAlignment w:val="baseline"/>
    </w:pPr>
    <w:rPr>
      <w:rFonts w:eastAsia="Times New Roman" w:cs="Times New Roman"/>
      <w:szCs w:val="20"/>
      <w:lang w:eastAsia="de-DE"/>
    </w:rPr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Normal"/>
    <w:link w:val="FuzeileZchn"/>
    <w:uiPriority w:val="99"/>
    <w:rsid w:val="00f44a67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eastAsia="Times New Roman" w:cs="Times New Roman"/>
      <w:sz w:val="16"/>
      <w:szCs w:val="20"/>
      <w:lang w:eastAsia="de-DE"/>
    </w:rPr>
  </w:style>
  <w:style w:type="paragraph" w:styleId="Header">
    <w:name w:val="header"/>
    <w:basedOn w:val="Normal"/>
    <w:link w:val="KopfzeileZchn"/>
    <w:rsid w:val="00f44a67"/>
    <w:pPr>
      <w:tabs>
        <w:tab w:val="clear" w:pos="708"/>
        <w:tab w:val="center" w:pos="4536" w:leader="none"/>
        <w:tab w:val="right" w:pos="9072" w:leader="none"/>
      </w:tabs>
      <w:overflowPunct w:val="true"/>
      <w:textAlignment w:val="baseline"/>
    </w:pPr>
    <w:rPr>
      <w:rFonts w:eastAsia="Times New Roman" w:cs="Times New Roman"/>
      <w:szCs w:val="20"/>
      <w:lang w:eastAsia="de-DE"/>
    </w:rPr>
  </w:style>
  <w:style w:type="paragraph" w:styleId="Title">
    <w:name w:val="Title"/>
    <w:basedOn w:val="Normal"/>
    <w:next w:val="Normal"/>
    <w:link w:val="TitelZchn"/>
    <w:uiPriority w:val="10"/>
    <w:qFormat/>
    <w:rsid w:val="00fb0fb5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fb0fb5"/>
    <w:pPr>
      <w:spacing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fb0fb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fb0fb5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fb0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p1" w:customStyle="1">
    <w:name w:val="p1"/>
    <w:basedOn w:val="Normal"/>
    <w:qFormat/>
    <w:rsid w:val="0001469b"/>
    <w:pPr/>
    <w:rPr>
      <w:rFonts w:ascii="Helvetica" w:hAnsi="Helvetica" w:eastAsia="Times New Roman" w:cs="Times New Roman"/>
      <w:color w:val="000000"/>
      <w:sz w:val="17"/>
      <w:szCs w:val="17"/>
      <w:lang w:eastAsia="de-DE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1469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286F-B8BE-444A-9B0E-C68A9A57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2979</TotalTime>
  <Application>LibreOffice/25.8.6.2$MacOSX_AARCH64 LibreOffice_project/b4b39682cd9868fa725bc664aff94278d315bd04</Application>
  <AppVersion>15.0000</AppVersion>
  <Pages>2</Pages>
  <Words>379</Words>
  <Characters>2657</Characters>
  <CharactersWithSpaces>2917</CharactersWithSpaces>
  <Paragraphs>91</Paragraphs>
  <Company>BITBW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2026-03-05T14:26:00Z</dcterms:created>
  <dc:creator>Gromer, Benjamin (Seminar GYMSOP Freiburg)</dc:creator>
  <dc:description/>
  <dc:language>de-DE</dc:language>
  <cp:lastModifiedBy/>
  <dcterms:modified xsi:type="dcterms:W3CDTF">2026-04-15T12:00:04Z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