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240" w:after="60"/>
        <w:ind w:left="0" w:right="0" w:hanging="0"/>
        <w:rPr>
          <w:rFonts w:ascii="Gudea" w:hAnsi="Gudea" w:cs="Gudea"/>
          <w:color w:val="000000"/>
          <w:sz w:val="32"/>
          <w:szCs w:val="32"/>
        </w:rPr>
      </w:pPr>
      <w:r>
        <w:rPr>
          <w:rFonts w:cs="Gudea" w:ascii="Gudea" w:hAnsi="Gudea"/>
          <w:color w:val="000000"/>
          <w:sz w:val="32"/>
          <w:szCs w:val="32"/>
        </w:rPr>
        <w:t>Informationen zu den Unterrichtsbesuchen im zweiten Förderschwerpunkt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Gudea" w:hAnsi="Gudea" w:cs="Gudea"/>
          <w:color w:val="000000"/>
          <w:sz w:val="32"/>
          <w:szCs w:val="32"/>
        </w:rPr>
      </w:pPr>
      <w:r>
        <w:rPr>
          <w:rFonts w:cs="Gudea" w:ascii="Gudea" w:hAnsi="Gudea"/>
          <w:color w:val="000000"/>
          <w:sz w:val="32"/>
          <w:szCs w:val="32"/>
        </w:rPr>
      </w:r>
    </w:p>
    <w:tbl>
      <w:tblPr>
        <w:tblW w:w="14559" w:type="dxa"/>
        <w:jc w:val="left"/>
        <w:tblInd w:w="-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68"/>
        <w:gridCol w:w="8625"/>
        <w:gridCol w:w="3666"/>
      </w:tblGrid>
      <w:tr>
        <w:trPr/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Heading1"/>
              <w:snapToGrid w:val="false"/>
              <w:spacing w:before="120" w:after="120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Heading1"/>
              <w:spacing w:before="120" w:after="120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UB 1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rFonts w:ascii="Gudea" w:hAnsi="Gudea" w:cs="Gudea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b/>
                <w:color w:val="000000"/>
                <w:sz w:val="22"/>
                <w:szCs w:val="22"/>
              </w:rPr>
              <w:t>UB 2</w:t>
            </w:r>
          </w:p>
        </w:tc>
      </w:tr>
      <w:tr>
        <w:trPr/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Gudea" w:hAnsi="Gudea" w:cs="Gudea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b/>
                <w:color w:val="000000"/>
                <w:sz w:val="22"/>
                <w:szCs w:val="22"/>
              </w:rPr>
              <w:t>Schriftliche bzw. mündlich vorzutragende Planungselemente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Schülerbezogene Planungsunterlagen, Ziele, Verlaufsskizze</w:t>
            </w:r>
          </w:p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sonstige schriftliche Planungselemente n.V.</w:t>
            </w:r>
          </w:p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 xml:space="preserve">oder </w:t>
            </w:r>
          </w:p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mündlicher Vortrag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Siehe UB1</w:t>
            </w:r>
          </w:p>
        </w:tc>
      </w:tr>
      <w:tr>
        <w:trPr/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Gudea" w:hAnsi="Gudea" w:cs="Gudea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b/>
                <w:color w:val="000000"/>
                <w:sz w:val="22"/>
                <w:szCs w:val="22"/>
              </w:rPr>
              <w:t>Anwesende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Mentor:in</w:t>
            </w:r>
          </w:p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Ausbildungslehrkraft</w:t>
            </w:r>
          </w:p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ggf. Schuleitung</w:t>
            </w:r>
          </w:p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(KMENT: ggf. Fachlehrkraft Sonderpädagogik KMENT)</w:t>
            </w:r>
          </w:p>
          <w:p>
            <w:pPr>
              <w:pStyle w:val="Normal"/>
              <w:rPr>
                <w:rFonts w:ascii="Gudea" w:hAnsi="Gudea" w:cs="Gudea"/>
                <w:sz w:val="22"/>
                <w:szCs w:val="22"/>
              </w:rPr>
            </w:pPr>
            <w:r>
              <w:rPr>
                <w:rFonts w:cs="Gudea" w:ascii="Gudea" w:hAnsi="Gudea"/>
                <w:sz w:val="22"/>
                <w:szCs w:val="22"/>
              </w:rPr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Mentor:in</w:t>
            </w:r>
          </w:p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Ausbildungslehrkraft</w:t>
            </w:r>
          </w:p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ggf. Schuleitung</w:t>
            </w:r>
          </w:p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(KMENT: ggf. Fachlehrkraft Sonderpädagogik KMENT)</w:t>
            </w:r>
          </w:p>
          <w:p>
            <w:pPr>
              <w:pStyle w:val="Normal"/>
              <w:numPr>
                <w:ilvl w:val="0"/>
                <w:numId w:val="0"/>
              </w:numPr>
              <w:ind w:left="340" w:right="0" w:hanging="0"/>
              <w:rPr>
                <w:rFonts w:ascii="Gudea" w:hAnsi="Gudea" w:cs="Gudea"/>
                <w:sz w:val="22"/>
                <w:szCs w:val="22"/>
              </w:rPr>
            </w:pPr>
            <w:r>
              <w:rPr>
                <w:rFonts w:cs="Gudea" w:ascii="Gudea" w:hAnsi="Gudea"/>
                <w:sz w:val="22"/>
                <w:szCs w:val="22"/>
              </w:rPr>
            </w:r>
          </w:p>
        </w:tc>
      </w:tr>
      <w:tr>
        <w:trPr/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Gudea" w:hAnsi="Gudea" w:cs="Gudea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b/>
                <w:color w:val="000000"/>
                <w:sz w:val="22"/>
                <w:szCs w:val="22"/>
              </w:rPr>
              <w:t>Hinweise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In schwierigen Ausbildungssituationen: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Schwierigkeiten transparent machen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Ausbildungslehrkraft der Erstfachrichtung kann kontaktiert werden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Ein zusätzlicher /Eine zusätzliche Beobachter*in kann hinzugezogen werden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Grundsätzlich mit allen Beteiligten eine direkte, offene Kommunikation vereinbaren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Gudea" w:hAnsi="Gudea" w:cs="Gudea"/>
                <w:color w:val="000000"/>
                <w:sz w:val="22"/>
                <w:szCs w:val="22"/>
              </w:rPr>
            </w:pPr>
            <w:r>
              <w:rPr>
                <w:rFonts w:cs="Gudea" w:ascii="Gudea" w:hAnsi="Gudea"/>
                <w:color w:val="000000"/>
                <w:sz w:val="22"/>
                <w:szCs w:val="22"/>
              </w:rPr>
              <w:t>Zielvereinbarungen reflektieren und fortschreiben</w:t>
            </w:r>
          </w:p>
        </w:tc>
      </w:tr>
    </w:tbl>
    <w:p>
      <w:pPr>
        <w:pStyle w:val="Normal"/>
        <w:rPr>
          <w:rFonts w:ascii="Gudea" w:hAnsi="Gudea" w:cs="Gudea"/>
          <w:b/>
          <w:b/>
          <w:color w:val="000000"/>
        </w:rPr>
      </w:pPr>
      <w:r>
        <w:rPr>
          <w:rFonts w:cs="Gudea" w:ascii="Gudea" w:hAnsi="Gudea"/>
          <w:b/>
          <w:color w:val="000000"/>
        </w:rPr>
      </w:r>
    </w:p>
    <w:p>
      <w:pPr>
        <w:pStyle w:val="Normal"/>
        <w:rPr>
          <w:rFonts w:ascii="Gudea" w:hAnsi="Gudea" w:cs="Gudea"/>
          <w:b/>
          <w:b/>
          <w:color w:val="000000"/>
          <w:sz w:val="22"/>
          <w:szCs w:val="22"/>
        </w:rPr>
      </w:pPr>
      <w:r>
        <w:rPr>
          <w:rFonts w:cs="Gudea" w:ascii="Gudea" w:hAnsi="Gudea"/>
          <w:b/>
          <w:color w:val="000000"/>
          <w:sz w:val="22"/>
          <w:szCs w:val="22"/>
        </w:rPr>
        <w:t>Verbindlichkeiten:</w:t>
      </w:r>
    </w:p>
    <w:p>
      <w:pPr>
        <w:pStyle w:val="Normal"/>
        <w:numPr>
          <w:ilvl w:val="0"/>
          <w:numId w:val="3"/>
        </w:numPr>
        <w:rPr>
          <w:rFonts w:ascii="Gudea" w:hAnsi="Gudea" w:cs="Gudea"/>
          <w:color w:val="000000"/>
          <w:sz w:val="22"/>
          <w:szCs w:val="22"/>
        </w:rPr>
      </w:pPr>
      <w:r>
        <w:rPr>
          <w:rFonts w:cs="Gudea" w:ascii="Gudea" w:hAnsi="Gudea"/>
          <w:color w:val="000000"/>
          <w:sz w:val="22"/>
          <w:szCs w:val="22"/>
        </w:rPr>
        <w:t>Rechtzeitige Information an die Schulleitung: Termin, Uhrzeit, Raumbelegung</w:t>
      </w:r>
    </w:p>
    <w:p>
      <w:pPr>
        <w:pStyle w:val="Normal"/>
        <w:numPr>
          <w:ilvl w:val="0"/>
          <w:numId w:val="3"/>
        </w:numPr>
        <w:rPr>
          <w:rFonts w:ascii="Gudea" w:hAnsi="Gudea" w:cs="Gudea"/>
          <w:color w:val="000000"/>
          <w:sz w:val="22"/>
          <w:szCs w:val="22"/>
        </w:rPr>
      </w:pPr>
      <w:r>
        <w:rPr>
          <w:rFonts w:cs="Gudea" w:ascii="Gudea" w:hAnsi="Gudea"/>
          <w:color w:val="000000"/>
          <w:sz w:val="22"/>
          <w:szCs w:val="22"/>
        </w:rPr>
        <w:t xml:space="preserve">Organisation eines Raumes für die Nachbesprechung (Dauer: 60-90 Minuten) </w:t>
      </w:r>
    </w:p>
    <w:p>
      <w:pPr>
        <w:pStyle w:val="Normal"/>
        <w:numPr>
          <w:ilvl w:val="0"/>
          <w:numId w:val="3"/>
        </w:numPr>
        <w:rPr>
          <w:rFonts w:ascii="Gudea" w:hAnsi="Gudea" w:cs="Gudea"/>
          <w:color w:val="000000"/>
          <w:sz w:val="22"/>
          <w:szCs w:val="22"/>
        </w:rPr>
      </w:pPr>
      <w:r>
        <w:rPr>
          <w:rFonts w:cs="Gudea" w:ascii="Gudea" w:hAnsi="Gudea"/>
          <w:color w:val="000000"/>
          <w:sz w:val="22"/>
          <w:szCs w:val="22"/>
        </w:rPr>
        <w:t>Nach dem Unterrichtsbesuch erhält der/die Lehramtsanwärter:in zeitnah ein Ergebnisprotokoll</w:t>
      </w:r>
    </w:p>
    <w:p>
      <w:pPr>
        <w:pStyle w:val="Normal"/>
        <w:rPr>
          <w:rFonts w:ascii="Gudea" w:hAnsi="Gudea" w:cs="Gudea"/>
          <w:sz w:val="22"/>
          <w:szCs w:val="22"/>
        </w:rPr>
      </w:pPr>
      <w:r>
        <w:rPr>
          <w:rFonts w:cs="Gudea" w:ascii="Gudea" w:hAnsi="Gudea"/>
          <w:sz w:val="22"/>
          <w:szCs w:val="22"/>
        </w:rPr>
      </w:r>
    </w:p>
    <w:p>
      <w:pPr>
        <w:pStyle w:val="Normal"/>
        <w:rPr>
          <w:rFonts w:ascii="Gudea" w:hAnsi="Gudea" w:cs="Gudea"/>
          <w:b/>
          <w:b/>
          <w:bCs/>
          <w:sz w:val="22"/>
          <w:szCs w:val="22"/>
        </w:rPr>
      </w:pPr>
      <w:r>
        <w:rPr>
          <w:rFonts w:cs="Gudea" w:ascii="Gudea" w:hAnsi="Gudea"/>
          <w:b/>
          <w:bCs/>
          <w:sz w:val="22"/>
          <w:szCs w:val="22"/>
        </w:rPr>
      </w:r>
    </w:p>
    <w:p>
      <w:pPr>
        <w:pStyle w:val="Normal"/>
        <w:rPr>
          <w:rFonts w:ascii="Gudea" w:hAnsi="Gudea" w:cs="Gudea"/>
          <w:b/>
          <w:b/>
          <w:bCs/>
          <w:color w:val="000000"/>
          <w:sz w:val="22"/>
          <w:szCs w:val="22"/>
        </w:rPr>
      </w:pPr>
      <w:r>
        <w:rPr>
          <w:rFonts w:cs="Gudea" w:ascii="Gudea" w:hAnsi="Gudea"/>
          <w:b/>
          <w:bCs/>
          <w:color w:val="000000"/>
          <w:sz w:val="22"/>
          <w:szCs w:val="22"/>
        </w:rPr>
        <w:t>Hospitation und kollegiales Feedback zum Unterricht auf Ebene der Lehramtsanwärter:innen</w:t>
      </w:r>
    </w:p>
    <w:p>
      <w:pPr>
        <w:pStyle w:val="Normal"/>
        <w:rPr>
          <w:rFonts w:ascii="Gudea" w:hAnsi="Gudea" w:cs="Gudea"/>
          <w:b/>
          <w:b/>
          <w:bCs/>
          <w:sz w:val="22"/>
          <w:szCs w:val="22"/>
        </w:rPr>
      </w:pPr>
      <w:r>
        <w:rPr>
          <w:rFonts w:cs="Gudea" w:ascii="Gudea" w:hAnsi="Gudea"/>
          <w:b/>
          <w:bCs/>
          <w:sz w:val="22"/>
          <w:szCs w:val="22"/>
        </w:rPr>
      </w:r>
    </w:p>
    <w:p>
      <w:pPr>
        <w:pStyle w:val="Normal"/>
        <w:numPr>
          <w:ilvl w:val="0"/>
          <w:numId w:val="4"/>
        </w:numPr>
        <w:rPr>
          <w:rFonts w:ascii="Gudea" w:hAnsi="Gudea" w:cs="Gude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Gudea" w:ascii="Gudea" w:hAnsi="Gudea"/>
          <w:b w:val="false"/>
          <w:bCs w:val="false"/>
          <w:color w:val="000000"/>
          <w:sz w:val="22"/>
          <w:szCs w:val="22"/>
        </w:rPr>
        <w:t xml:space="preserve">Gegenseitige Hospitation im Unterricht mit der Möglichkeit zum kollegialen Feedback wird von den Lehramtsanwärter:innen nach Rücksprache mit 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Gudea" w:hAnsi="Gudea" w:cs="Gudea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Gudea" w:ascii="Gudea" w:hAnsi="Gudea"/>
          <w:b w:val="false"/>
          <w:bCs w:val="false"/>
          <w:color w:val="000000"/>
          <w:sz w:val="22"/>
          <w:szCs w:val="22"/>
        </w:rPr>
        <w:t xml:space="preserve">Mentor:in und Schulleitung eigenverantwortlich organisiert. </w:t>
      </w:r>
    </w:p>
    <w:p>
      <w:pPr>
        <w:pStyle w:val="Normal"/>
        <w:ind w:left="340" w:right="0" w:hanging="0"/>
        <w:rPr>
          <w:rFonts w:ascii="Gudea" w:hAnsi="Gudea" w:cs="Gudea"/>
          <w:color w:val="000000"/>
          <w:sz w:val="22"/>
          <w:szCs w:val="22"/>
        </w:rPr>
      </w:pPr>
      <w:r>
        <w:rPr>
          <w:rFonts w:cs="Gudea" w:ascii="Gudea" w:hAnsi="Gudea"/>
          <w:color w:val="00000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709" w:right="567" w:gutter="0" w:header="708" w:top="964" w:footer="708" w:bottom="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Roman">
    <w:altName w:val="Times New Roman"/>
    <w:charset w:val="00"/>
    <w:family w:val="roman"/>
    <w:pitch w:val="default"/>
  </w:font>
  <w:font w:name="Symbol">
    <w:charset w:val="02"/>
    <w:family w:val="decorative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Courier New">
    <w:charset w:val="00"/>
    <w:family w:val="modern"/>
    <w:pitch w:val="default"/>
  </w:font>
  <w:font w:name="Wingdings">
    <w:charset w:val="00"/>
    <w:family w:val="decorative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udea">
    <w:charset w:val="01"/>
    <w:family w:val="auto"/>
    <w:pitch w:val="variable"/>
  </w:font>
  <w:font w:name="Gude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>
        <w:sz w:val="16"/>
        <w:szCs w:val="16"/>
      </w:rPr>
      <w:t xml:space="preserve">Stand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17.01.2024</w:t>
    </w:r>
    <w:r>
      <w:rPr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>
        <w:rFonts w:ascii="Gudea" w:hAnsi="Gudea" w:cs="Gudea"/>
        <w:sz w:val="16"/>
        <w:szCs w:val="16"/>
      </w:rPr>
    </w:pPr>
    <w:r>
      <w:rPr>
        <w:rFonts w:cs="Gudea" w:ascii="Gudea" w:hAnsi="Gudea"/>
        <w:sz w:val="16"/>
        <w:szCs w:val="16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8394065</wp:posOffset>
          </wp:positionH>
          <wp:positionV relativeFrom="paragraph">
            <wp:posOffset>24765</wp:posOffset>
          </wp:positionV>
          <wp:extent cx="1484630" cy="36893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Gudea" w:ascii="Gudea" w:hAnsi="Gudea"/>
        <w:sz w:val="16"/>
        <w:szCs w:val="16"/>
      </w:rPr>
      <w:t>Seminar für Ausbildung und Fortbildung der Lehrkräfte Freiburg - Abteilung Sonderpädagogik</w:t>
    </w:r>
  </w:p>
  <w:p>
    <w:pPr>
      <w:pStyle w:val="Normal"/>
      <w:bidi w:val="0"/>
      <w:spacing w:before="0" w:after="0"/>
      <w:jc w:val="left"/>
      <w:rPr>
        <w:rFonts w:ascii="Gudea" w:hAnsi="Gudea" w:cs="Gudea"/>
        <w:color w:val="7F7F7F"/>
        <w:sz w:val="16"/>
        <w:szCs w:val="16"/>
        <w:lang w:eastAsia="de-DE"/>
      </w:rPr>
    </w:pPr>
    <w:r>
      <w:rPr>
        <w:rFonts w:cs="Gudea" w:ascii="Gudea" w:hAnsi="Gudea"/>
        <w:color w:val="7F7F7F"/>
        <w:sz w:val="16"/>
        <w:szCs w:val="16"/>
        <w:lang w:eastAsia="de-DE"/>
      </w:rPr>
      <w:t>Bereich 1: Geistige Entwicklung | Körperliche und motorische Entwicklung</w:t>
    </w:r>
  </w:p>
  <w:p>
    <w:pPr>
      <w:pStyle w:val="Normal"/>
      <w:bidi w:val="0"/>
      <w:spacing w:before="0" w:after="0"/>
      <w:jc w:val="left"/>
      <w:rPr>
        <w:rFonts w:ascii="Gudea" w:hAnsi="Gudea" w:cs="Gudea"/>
        <w:color w:val="7F7F7F"/>
        <w:sz w:val="16"/>
        <w:szCs w:val="16"/>
        <w:lang w:eastAsia="de-DE"/>
      </w:rPr>
    </w:pPr>
    <w:r>
      <w:rPr>
        <w:rFonts w:cs="Gudea" w:ascii="Gudea" w:hAnsi="Gudea"/>
        <w:color w:val="7F7F7F"/>
        <w:sz w:val="16"/>
        <w:szCs w:val="16"/>
        <w:lang w:eastAsia="de-D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Roman" w:hAnsi="Roman" w:cs="Roman" w:hint="default"/>
        <w:sz w:val="22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Cs w:val="24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Cs w:val="24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0"/>
      <w:lang w:val="de-DE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kern w:val="2"/>
      <w:sz w:val="28"/>
    </w:rPr>
  </w:style>
  <w:style w:type="character" w:styleId="WW8Num2z0">
    <w:name w:val="WW8Num2z0"/>
    <w:qFormat/>
    <w:rPr>
      <w:rFonts w:ascii="Roman;Times New Roman" w:hAnsi="Roman;Times New Roman" w:cs="Roman;Times New Roman"/>
      <w:color w:val="000000"/>
      <w:sz w:val="22"/>
    </w:rPr>
  </w:style>
  <w:style w:type="character" w:styleId="WW8Num3z0">
    <w:name w:val="WW8Num3z0"/>
    <w:qFormat/>
    <w:rPr>
      <w:rFonts w:ascii="Symbol" w:hAnsi="Symbol" w:cs="OpenSymbol;Arial Unicode MS"/>
      <w:color w:val="000000"/>
      <w:szCs w:val="24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8Num1z1">
    <w:name w:val="WW8Num1z1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4">
    <w:name w:val="WW8Num5z4"/>
    <w:qFormat/>
    <w:rPr>
      <w:rFonts w:ascii="Courier New" w:hAnsi="Courier New" w:cs="Wingdings"/>
    </w:rPr>
  </w:style>
  <w:style w:type="character" w:styleId="AbsatzStandardschriftart1">
    <w:name w:val="Absatz-Standardschriftart1"/>
    <w:qFormat/>
    <w:rPr/>
  </w:style>
  <w:style w:type="character" w:styleId="KopfzeileZchn">
    <w:name w:val="Kopfzeile Zchn"/>
    <w:qFormat/>
    <w:rPr>
      <w:rFonts w:ascii="Arial" w:hAnsi="Arial" w:cs="Arial"/>
      <w:sz w:val="24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SprechblasentextZchn">
    <w:name w:val="Sprechblasentext Zchn"/>
    <w:qFormat/>
    <w:rPr>
      <w:rFonts w:ascii="Tahoma" w:hAnsi="Tahoma" w:cs="Tahoma"/>
      <w:sz w:val="16"/>
      <w:szCs w:val="16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SimSun;宋体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rFonts w:cs="Arial"/>
      <w:b/>
      <w:bCs/>
      <w:sz w:val="32"/>
      <w:szCs w:val="24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LibreOffice/7.4.6.2$MacOSX_AARCH64 LibreOffice_project/5b1f5509c2decdade7fda905e3e1429a67acd63d</Application>
  <AppVersion>15.0000</AppVersion>
  <Pages>1</Pages>
  <Words>171</Words>
  <Characters>1412</Characters>
  <CharactersWithSpaces>1544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2020-11-27T12:33:00Z</dcterms:created>
  <dc:creator>Juergen Kornmeier</dc:creator>
  <dc:description/>
  <dc:language>de-DE</dc:language>
  <cp:lastModifiedBy/>
  <cp:lastPrinted>1995-11-21T17:41:00Z</cp:lastPrinted>
  <dcterms:modified xsi:type="dcterms:W3CDTF">2024-01-17T19:40:44Z</dcterms:modified>
  <cp:revision>8</cp:revision>
  <dc:subject/>
  <dc:title>Informationen zu den Unterrichtsbesuchen in  der 2</dc:title>
</cp:coreProperties>
</file>